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3820" w:rsidRDefault="007B3820">
      <w:pPr>
        <w:jc w:val="center"/>
        <w:rPr>
          <w:b/>
          <w:caps/>
          <w:sz w:val="28"/>
        </w:rPr>
      </w:pPr>
    </w:p>
    <w:p w:rsidR="007B3820" w:rsidRDefault="007B3820">
      <w:pPr>
        <w:pBdr>
          <w:top w:val="single" w:sz="6" w:space="16" w:color="auto"/>
          <w:left w:val="single" w:sz="6" w:space="1" w:color="auto"/>
          <w:bottom w:val="single" w:sz="6" w:space="31" w:color="auto"/>
          <w:right w:val="single" w:sz="6" w:space="1" w:color="auto"/>
        </w:pBdr>
        <w:shd w:val="pct5" w:color="auto" w:fill="auto"/>
        <w:jc w:val="center"/>
        <w:rPr>
          <w:b/>
          <w:caps/>
          <w:sz w:val="28"/>
        </w:rPr>
      </w:pPr>
    </w:p>
    <w:p w:rsidR="007B3820" w:rsidRDefault="007B3820">
      <w:pPr>
        <w:pBdr>
          <w:top w:val="single" w:sz="6" w:space="16" w:color="auto"/>
          <w:left w:val="single" w:sz="6" w:space="1" w:color="auto"/>
          <w:bottom w:val="single" w:sz="6" w:space="31" w:color="auto"/>
          <w:right w:val="single" w:sz="6" w:space="1" w:color="auto"/>
        </w:pBdr>
        <w:shd w:val="pct5" w:color="auto" w:fill="auto"/>
        <w:jc w:val="center"/>
        <w:rPr>
          <w:b/>
          <w:caps/>
          <w:sz w:val="28"/>
        </w:rPr>
      </w:pPr>
    </w:p>
    <w:p w:rsidR="007B3820" w:rsidRDefault="007B3820">
      <w:pPr>
        <w:pBdr>
          <w:top w:val="single" w:sz="6" w:space="16" w:color="auto"/>
          <w:left w:val="single" w:sz="6" w:space="1" w:color="auto"/>
          <w:bottom w:val="single" w:sz="6" w:space="31" w:color="auto"/>
          <w:right w:val="single" w:sz="6" w:space="1" w:color="auto"/>
        </w:pBdr>
        <w:shd w:val="pct5" w:color="auto" w:fill="auto"/>
        <w:jc w:val="center"/>
        <w:rPr>
          <w:b/>
          <w:caps/>
          <w:sz w:val="30"/>
          <w:szCs w:val="30"/>
        </w:rPr>
      </w:pPr>
    </w:p>
    <w:p w:rsidR="007B3820" w:rsidRDefault="007B3820">
      <w:pPr>
        <w:pBdr>
          <w:top w:val="single" w:sz="6" w:space="16" w:color="auto"/>
          <w:left w:val="single" w:sz="6" w:space="1" w:color="auto"/>
          <w:bottom w:val="single" w:sz="6" w:space="31" w:color="auto"/>
          <w:right w:val="single" w:sz="6" w:space="1" w:color="auto"/>
        </w:pBdr>
        <w:shd w:val="pct5" w:color="auto" w:fill="auto"/>
        <w:rPr>
          <w:b/>
          <w:caps/>
          <w:sz w:val="30"/>
          <w:szCs w:val="30"/>
        </w:rPr>
      </w:pPr>
      <w:r>
        <w:rPr>
          <w:b/>
          <w:caps/>
          <w:sz w:val="30"/>
          <w:szCs w:val="30"/>
        </w:rPr>
        <w:tab/>
      </w:r>
    </w:p>
    <w:p w:rsidR="007B3820" w:rsidRDefault="007B3820">
      <w:pPr>
        <w:pBdr>
          <w:top w:val="single" w:sz="6" w:space="16" w:color="auto"/>
          <w:left w:val="single" w:sz="6" w:space="1" w:color="auto"/>
          <w:bottom w:val="single" w:sz="6" w:space="31" w:color="auto"/>
          <w:right w:val="single" w:sz="6" w:space="1" w:color="auto"/>
        </w:pBdr>
        <w:shd w:val="pct5" w:color="auto" w:fill="auto"/>
      </w:pPr>
    </w:p>
    <w:p w:rsidR="007B3820" w:rsidRPr="008039D2" w:rsidRDefault="008039D2" w:rsidP="008039D2">
      <w:pPr>
        <w:pBdr>
          <w:top w:val="single" w:sz="6" w:space="16" w:color="auto"/>
          <w:left w:val="single" w:sz="6" w:space="1" w:color="auto"/>
          <w:bottom w:val="single" w:sz="6" w:space="31" w:color="auto"/>
          <w:right w:val="single" w:sz="6" w:space="1" w:color="auto"/>
        </w:pBdr>
        <w:shd w:val="pct5" w:color="auto" w:fill="auto"/>
        <w:jc w:val="center"/>
        <w:rPr>
          <w:b/>
          <w:caps/>
        </w:rPr>
      </w:pPr>
      <w:r w:rsidRPr="008039D2">
        <w:rPr>
          <w:b/>
          <w:caps/>
        </w:rPr>
        <w:t>provozovatel</w:t>
      </w:r>
    </w:p>
    <w:p w:rsidR="007B3820" w:rsidRPr="008039D2" w:rsidRDefault="007B3820">
      <w:pPr>
        <w:pBdr>
          <w:top w:val="single" w:sz="6" w:space="16" w:color="auto"/>
          <w:left w:val="single" w:sz="6" w:space="1" w:color="auto"/>
          <w:bottom w:val="single" w:sz="6" w:space="31" w:color="auto"/>
          <w:right w:val="single" w:sz="6" w:space="1" w:color="auto"/>
        </w:pBdr>
        <w:shd w:val="pct5" w:color="auto" w:fill="auto"/>
        <w:jc w:val="center"/>
        <w:rPr>
          <w:b/>
          <w:caps/>
        </w:rPr>
      </w:pPr>
      <w:r w:rsidRPr="008039D2">
        <w:rPr>
          <w:b/>
          <w:caps/>
        </w:rPr>
        <w:t>……………………………………………………………………..</w:t>
      </w:r>
    </w:p>
    <w:p w:rsidR="007B3820" w:rsidRDefault="007B3820">
      <w:pPr>
        <w:pBdr>
          <w:top w:val="single" w:sz="6" w:space="16" w:color="auto"/>
          <w:left w:val="single" w:sz="6" w:space="1" w:color="auto"/>
          <w:bottom w:val="single" w:sz="6" w:space="31" w:color="auto"/>
          <w:right w:val="single" w:sz="6" w:space="1" w:color="auto"/>
        </w:pBdr>
        <w:shd w:val="pct5" w:color="auto" w:fill="auto"/>
      </w:pPr>
    </w:p>
    <w:p w:rsidR="007B3820" w:rsidRDefault="007B3820">
      <w:pPr>
        <w:pBdr>
          <w:top w:val="single" w:sz="6" w:space="16" w:color="auto"/>
          <w:left w:val="single" w:sz="6" w:space="1" w:color="auto"/>
          <w:bottom w:val="single" w:sz="6" w:space="31" w:color="auto"/>
          <w:right w:val="single" w:sz="6" w:space="1" w:color="auto"/>
        </w:pBdr>
        <w:shd w:val="pct5" w:color="auto" w:fill="auto"/>
      </w:pPr>
    </w:p>
    <w:p w:rsidR="007B3820" w:rsidRDefault="007B3820">
      <w:pPr>
        <w:pBdr>
          <w:top w:val="single" w:sz="6" w:space="16" w:color="auto"/>
          <w:left w:val="single" w:sz="6" w:space="1" w:color="auto"/>
          <w:bottom w:val="single" w:sz="6" w:space="31" w:color="auto"/>
          <w:right w:val="single" w:sz="6" w:space="1" w:color="auto"/>
        </w:pBdr>
        <w:shd w:val="pct5" w:color="auto" w:fill="auto"/>
      </w:pPr>
    </w:p>
    <w:p w:rsidR="007B3820" w:rsidRDefault="007B3820">
      <w:pPr>
        <w:pBdr>
          <w:top w:val="single" w:sz="6" w:space="16" w:color="auto"/>
          <w:left w:val="single" w:sz="6" w:space="1" w:color="auto"/>
          <w:bottom w:val="single" w:sz="6" w:space="31" w:color="auto"/>
          <w:right w:val="single" w:sz="6" w:space="1" w:color="auto"/>
        </w:pBdr>
        <w:shd w:val="pct5" w:color="auto" w:fill="auto"/>
      </w:pPr>
    </w:p>
    <w:p w:rsidR="007B3820" w:rsidRDefault="007B3820">
      <w:pPr>
        <w:pBdr>
          <w:top w:val="single" w:sz="6" w:space="16" w:color="auto"/>
          <w:left w:val="single" w:sz="6" w:space="1" w:color="auto"/>
          <w:bottom w:val="single" w:sz="6" w:space="31" w:color="auto"/>
          <w:right w:val="single" w:sz="6" w:space="1" w:color="auto"/>
        </w:pBdr>
        <w:shd w:val="pct5" w:color="auto" w:fill="auto"/>
      </w:pPr>
    </w:p>
    <w:p w:rsidR="007B3820" w:rsidRDefault="007B3820">
      <w:pPr>
        <w:pBdr>
          <w:top w:val="single" w:sz="6" w:space="16" w:color="auto"/>
          <w:left w:val="single" w:sz="6" w:space="1" w:color="auto"/>
          <w:bottom w:val="single" w:sz="6" w:space="31" w:color="auto"/>
          <w:right w:val="single" w:sz="6" w:space="1" w:color="auto"/>
        </w:pBdr>
        <w:shd w:val="pct5" w:color="auto" w:fill="auto"/>
      </w:pPr>
    </w:p>
    <w:p w:rsidR="007B3820" w:rsidRDefault="007B3820">
      <w:pPr>
        <w:pBdr>
          <w:top w:val="single" w:sz="6" w:space="16" w:color="auto"/>
          <w:left w:val="single" w:sz="6" w:space="1" w:color="auto"/>
          <w:bottom w:val="single" w:sz="6" w:space="31" w:color="auto"/>
          <w:right w:val="single" w:sz="6" w:space="1" w:color="auto"/>
        </w:pBdr>
        <w:shd w:val="pct5" w:color="auto" w:fill="auto"/>
      </w:pPr>
    </w:p>
    <w:p w:rsidR="007B3820" w:rsidRDefault="007B3820">
      <w:pPr>
        <w:pBdr>
          <w:top w:val="single" w:sz="6" w:space="16" w:color="auto"/>
          <w:left w:val="single" w:sz="6" w:space="1" w:color="auto"/>
          <w:bottom w:val="single" w:sz="6" w:space="31" w:color="auto"/>
          <w:right w:val="single" w:sz="6" w:space="1" w:color="auto"/>
        </w:pBdr>
        <w:shd w:val="pct5" w:color="auto" w:fill="auto"/>
      </w:pPr>
    </w:p>
    <w:p w:rsidR="007B3820" w:rsidRDefault="007B3820">
      <w:pPr>
        <w:pBdr>
          <w:top w:val="single" w:sz="6" w:space="16" w:color="auto"/>
          <w:left w:val="single" w:sz="6" w:space="1" w:color="auto"/>
          <w:bottom w:val="single" w:sz="6" w:space="31" w:color="auto"/>
          <w:right w:val="single" w:sz="6" w:space="1" w:color="auto"/>
        </w:pBdr>
        <w:shd w:val="pct5" w:color="auto" w:fill="auto"/>
        <w:jc w:val="center"/>
        <w:rPr>
          <w:b/>
          <w:caps/>
          <w:sz w:val="32"/>
        </w:rPr>
      </w:pPr>
    </w:p>
    <w:p w:rsidR="007B3820" w:rsidRDefault="007B3820">
      <w:pPr>
        <w:pBdr>
          <w:top w:val="single" w:sz="6" w:space="16" w:color="auto"/>
          <w:left w:val="single" w:sz="6" w:space="1" w:color="auto"/>
          <w:bottom w:val="single" w:sz="6" w:space="31" w:color="auto"/>
          <w:right w:val="single" w:sz="6" w:space="1" w:color="auto"/>
        </w:pBdr>
        <w:shd w:val="pct5" w:color="auto" w:fill="auto"/>
        <w:spacing w:line="360" w:lineRule="auto"/>
        <w:jc w:val="center"/>
        <w:rPr>
          <w:b/>
          <w:caps/>
          <w:sz w:val="32"/>
        </w:rPr>
      </w:pPr>
    </w:p>
    <w:p w:rsidR="007B3820" w:rsidRDefault="007B3820">
      <w:pPr>
        <w:pBdr>
          <w:top w:val="single" w:sz="6" w:space="16" w:color="auto"/>
          <w:left w:val="single" w:sz="6" w:space="1" w:color="auto"/>
          <w:bottom w:val="single" w:sz="6" w:space="31" w:color="auto"/>
          <w:right w:val="single" w:sz="6" w:space="1" w:color="auto"/>
        </w:pBdr>
        <w:shd w:val="pct5" w:color="auto" w:fill="auto"/>
        <w:spacing w:line="360" w:lineRule="auto"/>
        <w:jc w:val="center"/>
        <w:rPr>
          <w:b/>
          <w:caps/>
          <w:sz w:val="32"/>
        </w:rPr>
      </w:pPr>
      <w:r>
        <w:rPr>
          <w:b/>
          <w:caps/>
          <w:sz w:val="32"/>
        </w:rPr>
        <w:t>vzorový provozní řád flexitanku</w:t>
      </w:r>
    </w:p>
    <w:p w:rsidR="007B3820" w:rsidRDefault="007B3820">
      <w:pPr>
        <w:pBdr>
          <w:top w:val="single" w:sz="6" w:space="16" w:color="auto"/>
          <w:left w:val="single" w:sz="6" w:space="1" w:color="auto"/>
          <w:bottom w:val="single" w:sz="6" w:space="31" w:color="auto"/>
          <w:right w:val="single" w:sz="6" w:space="1" w:color="auto"/>
        </w:pBdr>
        <w:shd w:val="pct5" w:color="auto" w:fill="auto"/>
        <w:spacing w:line="360" w:lineRule="auto"/>
        <w:jc w:val="center"/>
        <w:rPr>
          <w:b/>
          <w:caps/>
          <w:sz w:val="10"/>
          <w:szCs w:val="10"/>
        </w:rPr>
      </w:pPr>
    </w:p>
    <w:p w:rsidR="007B3820" w:rsidRDefault="007B3820">
      <w:pPr>
        <w:pBdr>
          <w:top w:val="single" w:sz="6" w:space="16" w:color="auto"/>
          <w:left w:val="single" w:sz="6" w:space="1" w:color="auto"/>
          <w:bottom w:val="single" w:sz="6" w:space="31" w:color="auto"/>
          <w:right w:val="single" w:sz="6" w:space="1" w:color="auto"/>
        </w:pBdr>
        <w:shd w:val="pct5" w:color="auto" w:fill="auto"/>
        <w:spacing w:line="360" w:lineRule="auto"/>
        <w:jc w:val="center"/>
        <w:rPr>
          <w:b/>
          <w:caps/>
          <w:sz w:val="32"/>
        </w:rPr>
      </w:pPr>
      <w:r>
        <w:rPr>
          <w:b/>
          <w:caps/>
          <w:sz w:val="32"/>
        </w:rPr>
        <w:t>pro</w:t>
      </w:r>
      <w:r w:rsidR="00013FCF">
        <w:rPr>
          <w:b/>
          <w:caps/>
          <w:sz w:val="32"/>
        </w:rPr>
        <w:t>:</w:t>
      </w:r>
    </w:p>
    <w:p w:rsidR="007B3820" w:rsidRDefault="007B3820">
      <w:pPr>
        <w:pBdr>
          <w:top w:val="single" w:sz="6" w:space="16" w:color="auto"/>
          <w:left w:val="single" w:sz="6" w:space="1" w:color="auto"/>
          <w:bottom w:val="single" w:sz="6" w:space="31" w:color="auto"/>
          <w:right w:val="single" w:sz="6" w:space="1" w:color="auto"/>
        </w:pBdr>
        <w:shd w:val="pct5" w:color="auto" w:fill="auto"/>
        <w:spacing w:line="360" w:lineRule="auto"/>
        <w:jc w:val="center"/>
        <w:rPr>
          <w:b/>
          <w:caps/>
          <w:sz w:val="10"/>
          <w:szCs w:val="10"/>
        </w:rPr>
      </w:pPr>
    </w:p>
    <w:p w:rsidR="007B3820" w:rsidRPr="00202BB1" w:rsidRDefault="00013FCF" w:rsidP="00013FCF">
      <w:pPr>
        <w:pStyle w:val="Nadpis7"/>
        <w:jc w:val="both"/>
      </w:pPr>
      <w:r>
        <w:t xml:space="preserve">- </w:t>
      </w:r>
      <w:r w:rsidR="007B3820" w:rsidRPr="00202BB1">
        <w:t>skladování  kapalnÉho HNOJIVA DAM 390</w:t>
      </w:r>
      <w:r>
        <w:t xml:space="preserve"> a sam</w:t>
      </w:r>
    </w:p>
    <w:p w:rsidR="007B3820" w:rsidRDefault="00013FCF" w:rsidP="00013FCF">
      <w:pPr>
        <w:pBdr>
          <w:top w:val="single" w:sz="6" w:space="16" w:color="auto"/>
          <w:left w:val="single" w:sz="6" w:space="1" w:color="auto"/>
          <w:bottom w:val="single" w:sz="6" w:space="31" w:color="auto"/>
          <w:right w:val="single" w:sz="6" w:space="1" w:color="auto"/>
        </w:pBdr>
        <w:shd w:val="pct5" w:color="auto" w:fill="auto"/>
        <w:jc w:val="both"/>
        <w:rPr>
          <w:b/>
          <w:caps/>
          <w:sz w:val="32"/>
        </w:rPr>
      </w:pPr>
      <w:r>
        <w:rPr>
          <w:b/>
          <w:caps/>
          <w:sz w:val="32"/>
        </w:rPr>
        <w:t>- skladování 25% chloridu vápenátého</w:t>
      </w:r>
    </w:p>
    <w:p w:rsidR="00013FCF" w:rsidRDefault="00013FCF" w:rsidP="00013FCF">
      <w:pPr>
        <w:pBdr>
          <w:top w:val="single" w:sz="6" w:space="16" w:color="auto"/>
          <w:left w:val="single" w:sz="6" w:space="1" w:color="auto"/>
          <w:bottom w:val="single" w:sz="6" w:space="31" w:color="auto"/>
          <w:right w:val="single" w:sz="6" w:space="1" w:color="auto"/>
        </w:pBdr>
        <w:shd w:val="pct5" w:color="auto" w:fill="auto"/>
        <w:jc w:val="both"/>
        <w:rPr>
          <w:b/>
          <w:caps/>
          <w:sz w:val="32"/>
        </w:rPr>
      </w:pPr>
      <w:r>
        <w:rPr>
          <w:b/>
          <w:caps/>
          <w:sz w:val="32"/>
        </w:rPr>
        <w:t>- skladování 33% chloridu hořečnatého</w:t>
      </w:r>
    </w:p>
    <w:p w:rsidR="00013FCF" w:rsidRDefault="00013FCF" w:rsidP="00013FCF">
      <w:pPr>
        <w:pBdr>
          <w:top w:val="single" w:sz="6" w:space="16" w:color="auto"/>
          <w:left w:val="single" w:sz="6" w:space="1" w:color="auto"/>
          <w:bottom w:val="single" w:sz="6" w:space="31" w:color="auto"/>
          <w:right w:val="single" w:sz="6" w:space="1" w:color="auto"/>
        </w:pBdr>
        <w:shd w:val="pct5" w:color="auto" w:fill="auto"/>
        <w:jc w:val="center"/>
        <w:rPr>
          <w:b/>
          <w:caps/>
          <w:sz w:val="32"/>
        </w:rPr>
      </w:pPr>
    </w:p>
    <w:p w:rsidR="007B3820" w:rsidRDefault="007B3820">
      <w:pPr>
        <w:pBdr>
          <w:top w:val="single" w:sz="6" w:space="16" w:color="auto"/>
          <w:left w:val="single" w:sz="6" w:space="1" w:color="auto"/>
          <w:bottom w:val="single" w:sz="6" w:space="31" w:color="auto"/>
          <w:right w:val="single" w:sz="6" w:space="1" w:color="auto"/>
        </w:pBdr>
        <w:shd w:val="pct5" w:color="auto" w:fill="auto"/>
      </w:pPr>
    </w:p>
    <w:p w:rsidR="007B3820" w:rsidRDefault="007B3820">
      <w:pPr>
        <w:pBdr>
          <w:top w:val="single" w:sz="6" w:space="16" w:color="auto"/>
          <w:left w:val="single" w:sz="6" w:space="1" w:color="auto"/>
          <w:bottom w:val="single" w:sz="6" w:space="31" w:color="auto"/>
          <w:right w:val="single" w:sz="6" w:space="1" w:color="auto"/>
        </w:pBdr>
        <w:shd w:val="pct5" w:color="auto" w:fill="auto"/>
      </w:pPr>
    </w:p>
    <w:p w:rsidR="007B3820" w:rsidRDefault="007B3820">
      <w:pPr>
        <w:pBdr>
          <w:top w:val="single" w:sz="6" w:space="16" w:color="auto"/>
          <w:left w:val="single" w:sz="6" w:space="1" w:color="auto"/>
          <w:bottom w:val="single" w:sz="6" w:space="31" w:color="auto"/>
          <w:right w:val="single" w:sz="6" w:space="1" w:color="auto"/>
        </w:pBdr>
        <w:shd w:val="pct5" w:color="auto" w:fill="auto"/>
      </w:pPr>
    </w:p>
    <w:p w:rsidR="007B3820" w:rsidRDefault="007B3820">
      <w:pPr>
        <w:pBdr>
          <w:top w:val="single" w:sz="6" w:space="16" w:color="auto"/>
          <w:left w:val="single" w:sz="6" w:space="1" w:color="auto"/>
          <w:bottom w:val="single" w:sz="6" w:space="31" w:color="auto"/>
          <w:right w:val="single" w:sz="6" w:space="1" w:color="auto"/>
        </w:pBdr>
        <w:shd w:val="pct5" w:color="auto" w:fill="auto"/>
      </w:pPr>
    </w:p>
    <w:p w:rsidR="007B3820" w:rsidRDefault="007B3820">
      <w:pPr>
        <w:pBdr>
          <w:top w:val="single" w:sz="6" w:space="16" w:color="auto"/>
          <w:left w:val="single" w:sz="6" w:space="1" w:color="auto"/>
          <w:bottom w:val="single" w:sz="6" w:space="31" w:color="auto"/>
          <w:right w:val="single" w:sz="6" w:space="1" w:color="auto"/>
        </w:pBdr>
        <w:shd w:val="pct5" w:color="auto" w:fill="auto"/>
      </w:pPr>
    </w:p>
    <w:p w:rsidR="007B3820" w:rsidRDefault="007B3820">
      <w:pPr>
        <w:pBdr>
          <w:top w:val="single" w:sz="6" w:space="16" w:color="auto"/>
          <w:left w:val="single" w:sz="6" w:space="1" w:color="auto"/>
          <w:bottom w:val="single" w:sz="6" w:space="31" w:color="auto"/>
          <w:right w:val="single" w:sz="6" w:space="1" w:color="auto"/>
        </w:pBdr>
        <w:shd w:val="pct5" w:color="auto" w:fill="auto"/>
        <w:jc w:val="center"/>
        <w:rPr>
          <w:b/>
        </w:rPr>
      </w:pPr>
    </w:p>
    <w:p w:rsidR="007B3820" w:rsidRDefault="007B3820">
      <w:pPr>
        <w:pBdr>
          <w:top w:val="single" w:sz="6" w:space="16" w:color="auto"/>
          <w:left w:val="single" w:sz="6" w:space="1" w:color="auto"/>
          <w:bottom w:val="single" w:sz="6" w:space="31" w:color="auto"/>
          <w:right w:val="single" w:sz="6" w:space="1" w:color="auto"/>
        </w:pBdr>
        <w:shd w:val="pct5" w:color="auto" w:fill="auto"/>
        <w:jc w:val="center"/>
        <w:rPr>
          <w:b/>
        </w:rPr>
      </w:pPr>
    </w:p>
    <w:p w:rsidR="007B3820" w:rsidRDefault="007B3820">
      <w:pPr>
        <w:pBdr>
          <w:top w:val="single" w:sz="6" w:space="16" w:color="auto"/>
          <w:left w:val="single" w:sz="6" w:space="1" w:color="auto"/>
          <w:bottom w:val="single" w:sz="6" w:space="31" w:color="auto"/>
          <w:right w:val="single" w:sz="6" w:space="1" w:color="auto"/>
        </w:pBdr>
        <w:shd w:val="pct5" w:color="auto" w:fill="auto"/>
        <w:jc w:val="center"/>
        <w:rPr>
          <w:b/>
        </w:rPr>
      </w:pPr>
    </w:p>
    <w:p w:rsidR="007B3820" w:rsidRDefault="007B3820">
      <w:pPr>
        <w:pBdr>
          <w:top w:val="single" w:sz="6" w:space="16" w:color="auto"/>
          <w:left w:val="single" w:sz="6" w:space="1" w:color="auto"/>
          <w:bottom w:val="single" w:sz="6" w:space="31" w:color="auto"/>
          <w:right w:val="single" w:sz="6" w:space="1" w:color="auto"/>
        </w:pBdr>
        <w:shd w:val="pct5" w:color="auto" w:fill="auto"/>
        <w:jc w:val="center"/>
        <w:rPr>
          <w:b/>
        </w:rPr>
      </w:pPr>
    </w:p>
    <w:p w:rsidR="007B3820" w:rsidRDefault="007B3820">
      <w:pPr>
        <w:pBdr>
          <w:top w:val="single" w:sz="6" w:space="16" w:color="auto"/>
          <w:left w:val="single" w:sz="6" w:space="1" w:color="auto"/>
          <w:bottom w:val="single" w:sz="6" w:space="31" w:color="auto"/>
          <w:right w:val="single" w:sz="6" w:space="1" w:color="auto"/>
        </w:pBdr>
        <w:shd w:val="pct5" w:color="auto" w:fill="auto"/>
        <w:jc w:val="center"/>
        <w:rPr>
          <w:b/>
        </w:rPr>
      </w:pPr>
    </w:p>
    <w:p w:rsidR="007B3820" w:rsidRDefault="007B3820">
      <w:pPr>
        <w:pBdr>
          <w:top w:val="single" w:sz="6" w:space="16" w:color="auto"/>
          <w:left w:val="single" w:sz="6" w:space="1" w:color="auto"/>
          <w:bottom w:val="single" w:sz="6" w:space="31" w:color="auto"/>
          <w:right w:val="single" w:sz="6" w:space="1" w:color="auto"/>
        </w:pBdr>
        <w:shd w:val="pct5" w:color="auto" w:fill="auto"/>
        <w:jc w:val="center"/>
        <w:rPr>
          <w:b/>
        </w:rPr>
      </w:pPr>
    </w:p>
    <w:p w:rsidR="007B3820" w:rsidRDefault="00013FCF">
      <w:pPr>
        <w:pBdr>
          <w:top w:val="single" w:sz="6" w:space="16" w:color="auto"/>
          <w:left w:val="single" w:sz="6" w:space="1" w:color="auto"/>
          <w:bottom w:val="single" w:sz="6" w:space="31" w:color="auto"/>
          <w:right w:val="single" w:sz="6" w:space="1" w:color="auto"/>
        </w:pBdr>
        <w:shd w:val="pct5" w:color="auto" w:fill="auto"/>
        <w:jc w:val="center"/>
        <w:rPr>
          <w:b/>
        </w:rPr>
      </w:pPr>
      <w:r>
        <w:rPr>
          <w:b/>
        </w:rPr>
        <w:t>srpen</w:t>
      </w:r>
      <w:r w:rsidR="008039D2">
        <w:rPr>
          <w:b/>
        </w:rPr>
        <w:t xml:space="preserve"> 201</w:t>
      </w:r>
      <w:r>
        <w:rPr>
          <w:b/>
        </w:rPr>
        <w:t>4</w:t>
      </w:r>
    </w:p>
    <w:p w:rsidR="007B3820" w:rsidRDefault="007B3820">
      <w:pPr>
        <w:jc w:val="both"/>
      </w:pPr>
    </w:p>
    <w:p w:rsidR="007B3820" w:rsidRDefault="007B3820">
      <w:pPr>
        <w:pStyle w:val="Zhlav"/>
        <w:tabs>
          <w:tab w:val="clear" w:pos="4536"/>
          <w:tab w:val="clear" w:pos="9072"/>
        </w:tabs>
        <w:rPr>
          <w:b/>
          <w:caps/>
          <w:u w:val="single"/>
        </w:rPr>
      </w:pPr>
    </w:p>
    <w:p w:rsidR="007B3820" w:rsidRDefault="007B3820">
      <w:pPr>
        <w:pStyle w:val="Zhlav"/>
        <w:tabs>
          <w:tab w:val="clear" w:pos="4536"/>
          <w:tab w:val="clear" w:pos="9072"/>
        </w:tabs>
        <w:rPr>
          <w:b/>
          <w:caps/>
          <w:u w:val="single"/>
        </w:rPr>
      </w:pPr>
      <w:r>
        <w:rPr>
          <w:b/>
          <w:caps/>
          <w:u w:val="single"/>
        </w:rPr>
        <w:t>Úvod</w:t>
      </w:r>
    </w:p>
    <w:p w:rsidR="007B3820" w:rsidRDefault="007B3820">
      <w:pPr>
        <w:pStyle w:val="Zhlav"/>
        <w:tabs>
          <w:tab w:val="clear" w:pos="4536"/>
          <w:tab w:val="clear" w:pos="9072"/>
        </w:tabs>
      </w:pPr>
    </w:p>
    <w:p w:rsidR="007B3820" w:rsidRDefault="007B3820">
      <w:pPr>
        <w:pStyle w:val="Zhlav"/>
        <w:tabs>
          <w:tab w:val="clear" w:pos="4536"/>
          <w:tab w:val="clear" w:pos="9072"/>
        </w:tabs>
        <w:jc w:val="both"/>
      </w:pPr>
      <w:r>
        <w:lastRenderedPageBreak/>
        <w:t>Tento provozní řád slouží jako obecný návod k použití pro všechny typy flexitanků používané pro skladování hnojiv v zemědělství. Provozní řád je zpracován přiměřeně dle vyhl.</w:t>
      </w:r>
      <w:r w:rsidR="008039D2">
        <w:t xml:space="preserve"> </w:t>
      </w:r>
      <w:r>
        <w:t xml:space="preserve">č. </w:t>
      </w:r>
      <w:r w:rsidR="008039D2">
        <w:t>216/2011</w:t>
      </w:r>
      <w:r>
        <w:t xml:space="preserve"> Sb.</w:t>
      </w:r>
    </w:p>
    <w:p w:rsidR="007B3820" w:rsidRDefault="007B3820">
      <w:pPr>
        <w:pStyle w:val="Zhlav"/>
        <w:tabs>
          <w:tab w:val="clear" w:pos="4536"/>
          <w:tab w:val="clear" w:pos="9072"/>
        </w:tabs>
      </w:pPr>
    </w:p>
    <w:p w:rsidR="007B3820" w:rsidRDefault="007B3820">
      <w:pPr>
        <w:pStyle w:val="Zhlav"/>
        <w:tabs>
          <w:tab w:val="clear" w:pos="4536"/>
          <w:tab w:val="clear" w:pos="9072"/>
        </w:tabs>
      </w:pPr>
    </w:p>
    <w:p w:rsidR="007B3820" w:rsidRDefault="007B3820">
      <w:pPr>
        <w:pStyle w:val="Zhlav"/>
        <w:numPr>
          <w:ilvl w:val="0"/>
          <w:numId w:val="18"/>
        </w:numPr>
        <w:tabs>
          <w:tab w:val="clear" w:pos="4536"/>
          <w:tab w:val="clear" w:pos="9072"/>
        </w:tabs>
        <w:rPr>
          <w:b/>
          <w:caps/>
        </w:rPr>
      </w:pPr>
      <w:r>
        <w:rPr>
          <w:b/>
          <w:caps/>
        </w:rPr>
        <w:t>Identifikace vlastníka (uživatele) flexitanku</w:t>
      </w:r>
    </w:p>
    <w:p w:rsidR="007B3820" w:rsidRDefault="007B3820">
      <w:pPr>
        <w:pStyle w:val="Zhlav"/>
        <w:tabs>
          <w:tab w:val="clear" w:pos="4536"/>
          <w:tab w:val="clear" w:pos="9072"/>
        </w:tabs>
        <w:rPr>
          <w:b/>
          <w:caps/>
        </w:rPr>
      </w:pPr>
    </w:p>
    <w:p w:rsidR="007B3820" w:rsidRDefault="007B3820">
      <w:pPr>
        <w:pStyle w:val="Zhlav"/>
        <w:tabs>
          <w:tab w:val="clear" w:pos="4536"/>
          <w:tab w:val="clear" w:pos="9072"/>
        </w:tabs>
      </w:pPr>
      <w:r>
        <w:rPr>
          <w:b/>
        </w:rPr>
        <w:t>Název firmy:</w:t>
      </w:r>
      <w:r>
        <w:tab/>
      </w:r>
      <w:r>
        <w:tab/>
        <w:t>………………………………….</w:t>
      </w:r>
    </w:p>
    <w:p w:rsidR="007B3820" w:rsidRDefault="007B3820">
      <w:pPr>
        <w:pStyle w:val="Zhlav"/>
        <w:tabs>
          <w:tab w:val="clear" w:pos="4536"/>
          <w:tab w:val="clear" w:pos="9072"/>
        </w:tabs>
      </w:pPr>
      <w:r>
        <w:rPr>
          <w:b/>
        </w:rPr>
        <w:t>Sídlo:</w:t>
      </w:r>
      <w:r>
        <w:rPr>
          <w:b/>
        </w:rPr>
        <w:tab/>
      </w:r>
      <w:r>
        <w:tab/>
      </w:r>
      <w:r>
        <w:tab/>
        <w:t>………………………………….</w:t>
      </w:r>
    </w:p>
    <w:p w:rsidR="007B3820" w:rsidRDefault="007B3820">
      <w:pPr>
        <w:pStyle w:val="Zhlav"/>
        <w:tabs>
          <w:tab w:val="clear" w:pos="4536"/>
          <w:tab w:val="clear" w:pos="9072"/>
        </w:tabs>
      </w:pPr>
      <w:r>
        <w:rPr>
          <w:b/>
        </w:rPr>
        <w:t>Statutární zástupce</w:t>
      </w:r>
      <w:r>
        <w:t>:</w:t>
      </w:r>
      <w:r>
        <w:tab/>
        <w:t>………………………………….</w:t>
      </w:r>
    </w:p>
    <w:p w:rsidR="007B3820" w:rsidRDefault="007B3820">
      <w:pPr>
        <w:pStyle w:val="Zhlav"/>
        <w:tabs>
          <w:tab w:val="clear" w:pos="4536"/>
          <w:tab w:val="clear" w:pos="9072"/>
        </w:tabs>
      </w:pPr>
      <w:r>
        <w:rPr>
          <w:b/>
        </w:rPr>
        <w:t>tel. spojení</w:t>
      </w:r>
      <w:r>
        <w:t>:</w:t>
      </w:r>
      <w:r>
        <w:tab/>
      </w:r>
      <w:r>
        <w:tab/>
        <w:t>………………………………….</w:t>
      </w:r>
    </w:p>
    <w:p w:rsidR="007B3820" w:rsidRDefault="007B3820">
      <w:pPr>
        <w:pStyle w:val="Zhlav"/>
        <w:tabs>
          <w:tab w:val="clear" w:pos="4536"/>
          <w:tab w:val="clear" w:pos="9072"/>
        </w:tabs>
      </w:pPr>
      <w:r>
        <w:rPr>
          <w:b/>
        </w:rPr>
        <w:t>e-mail</w:t>
      </w:r>
      <w:r>
        <w:t>:</w:t>
      </w:r>
      <w:r>
        <w:tab/>
      </w:r>
      <w:r>
        <w:tab/>
      </w:r>
      <w:r>
        <w:tab/>
        <w:t>………………………………….</w:t>
      </w:r>
    </w:p>
    <w:p w:rsidR="007B3820" w:rsidRDefault="007B3820">
      <w:pPr>
        <w:pStyle w:val="Zhlav"/>
        <w:tabs>
          <w:tab w:val="clear" w:pos="4536"/>
          <w:tab w:val="clear" w:pos="9072"/>
        </w:tabs>
      </w:pPr>
    </w:p>
    <w:p w:rsidR="007B3820" w:rsidRDefault="007B3820">
      <w:pPr>
        <w:pStyle w:val="Zhlav"/>
        <w:tabs>
          <w:tab w:val="clear" w:pos="4536"/>
          <w:tab w:val="clear" w:pos="9072"/>
        </w:tabs>
      </w:pPr>
    </w:p>
    <w:p w:rsidR="007B3820" w:rsidRDefault="007B3820">
      <w:pPr>
        <w:pStyle w:val="Zhlav"/>
        <w:tabs>
          <w:tab w:val="clear" w:pos="4536"/>
          <w:tab w:val="clear" w:pos="9072"/>
        </w:tabs>
      </w:pPr>
    </w:p>
    <w:p w:rsidR="007B3820" w:rsidRDefault="007B3820">
      <w:pPr>
        <w:numPr>
          <w:ilvl w:val="0"/>
          <w:numId w:val="18"/>
        </w:numPr>
        <w:rPr>
          <w:b/>
          <w:bCs/>
          <w:caps/>
          <w:u w:val="single"/>
        </w:rPr>
      </w:pPr>
      <w:r>
        <w:rPr>
          <w:b/>
          <w:bCs/>
          <w:caps/>
          <w:u w:val="single"/>
        </w:rPr>
        <w:t>technické údaje o flexitanku</w:t>
      </w:r>
    </w:p>
    <w:p w:rsidR="007B3820" w:rsidRDefault="007B3820">
      <w:pPr>
        <w:rPr>
          <w:b/>
          <w:bCs/>
          <w:i/>
          <w:iCs/>
          <w:u w:val="single"/>
        </w:rPr>
      </w:pPr>
    </w:p>
    <w:p w:rsidR="007B3820" w:rsidRDefault="007B3820">
      <w:r>
        <w:rPr>
          <w:b/>
          <w:bCs/>
          <w:i/>
          <w:iCs/>
        </w:rPr>
        <w:t>Název výrobku:</w:t>
      </w:r>
      <w:r>
        <w:t xml:space="preserve"> </w:t>
      </w:r>
      <w:r>
        <w:tab/>
        <w:t>Flexitank</w:t>
      </w:r>
    </w:p>
    <w:p w:rsidR="00331210" w:rsidRDefault="007B3820" w:rsidP="00331210">
      <w:r>
        <w:rPr>
          <w:b/>
          <w:bCs/>
          <w:i/>
          <w:iCs/>
        </w:rPr>
        <w:t>Výrobce:</w:t>
      </w:r>
      <w:r>
        <w:tab/>
      </w:r>
      <w:r>
        <w:tab/>
      </w:r>
      <w:r w:rsidR="00331210">
        <w:t>BORNIT s.r.o., Písková 16, 747 07 Opava</w:t>
      </w:r>
    </w:p>
    <w:p w:rsidR="00331210" w:rsidRDefault="007B3820" w:rsidP="00331210">
      <w:r>
        <w:rPr>
          <w:b/>
          <w:bCs/>
          <w:i/>
          <w:iCs/>
        </w:rPr>
        <w:t>Statutární zástupce:</w:t>
      </w:r>
      <w:r>
        <w:rPr>
          <w:b/>
        </w:rPr>
        <w:tab/>
      </w:r>
      <w:r w:rsidR="00331210">
        <w:t>Ing. Hynek Hromada, jednatel</w:t>
      </w:r>
    </w:p>
    <w:p w:rsidR="007B3820" w:rsidRDefault="007B3820">
      <w:r>
        <w:rPr>
          <w:b/>
          <w:i/>
        </w:rPr>
        <w:t>Bližší údaje:</w:t>
      </w:r>
      <w:r>
        <w:rPr>
          <w:b/>
        </w:rPr>
        <w:tab/>
      </w:r>
      <w:r>
        <w:tab/>
        <w:t xml:space="preserve">objem v 10 – </w:t>
      </w:r>
      <w:smartTag w:uri="urn:schemas-microsoft-com:office:smarttags" w:element="metricconverter">
        <w:smartTagPr>
          <w:attr w:name="ProductID" w:val="50 m3"/>
        </w:smartTagPr>
        <w:r>
          <w:t>50 m</w:t>
        </w:r>
        <w:r>
          <w:rPr>
            <w:vertAlign w:val="superscript"/>
          </w:rPr>
          <w:t>3</w:t>
        </w:r>
      </w:smartTag>
      <w:r>
        <w:t xml:space="preserve"> , </w:t>
      </w:r>
    </w:p>
    <w:p w:rsidR="007B3820" w:rsidRDefault="007B3820">
      <w:pPr>
        <w:ind w:left="1416" w:firstLine="708"/>
      </w:pPr>
      <w:r>
        <w:t xml:space="preserve">Rozměr pro 23 m3: délka </w:t>
      </w:r>
      <w:smartTag w:uri="urn:schemas-microsoft-com:office:smarttags" w:element="metricconverter">
        <w:smartTagPr>
          <w:attr w:name="ProductID" w:val="7.25 m"/>
        </w:smartTagPr>
        <w:r>
          <w:t>7.25 m</w:t>
        </w:r>
      </w:smartTag>
      <w:r>
        <w:t xml:space="preserve">, šířka </w:t>
      </w:r>
      <w:smartTag w:uri="urn:schemas-microsoft-com:office:smarttags" w:element="metricconverter">
        <w:smartTagPr>
          <w:attr w:name="ProductID" w:val="4 m"/>
        </w:smartTagPr>
        <w:r>
          <w:t>4 m</w:t>
        </w:r>
      </w:smartTag>
      <w:r>
        <w:t>.</w:t>
      </w:r>
    </w:p>
    <w:p w:rsidR="007B3820" w:rsidRDefault="007B3820">
      <w:r>
        <w:tab/>
      </w:r>
      <w:r>
        <w:tab/>
      </w:r>
      <w:r>
        <w:tab/>
        <w:t xml:space="preserve">Počet napouštěcích/vypouštěcích otvorů  1 –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 xml:space="preserve"> umístěné  nahoře.</w:t>
      </w:r>
    </w:p>
    <w:p w:rsidR="007B3820" w:rsidRDefault="007B3820">
      <w:r>
        <w:tab/>
      </w:r>
      <w:r>
        <w:tab/>
      </w:r>
      <w:r>
        <w:tab/>
        <w:t>způsob plnění: z cisterny.</w:t>
      </w:r>
    </w:p>
    <w:p w:rsidR="007B3820" w:rsidRDefault="007B3820">
      <w:r>
        <w:tab/>
      </w:r>
      <w:r>
        <w:tab/>
      </w:r>
      <w:r>
        <w:tab/>
      </w:r>
      <w:r>
        <w:tab/>
      </w:r>
      <w:r>
        <w:tab/>
      </w:r>
    </w:p>
    <w:p w:rsidR="007B3820" w:rsidRDefault="007B3820">
      <w:pPr>
        <w:jc w:val="both"/>
      </w:pPr>
    </w:p>
    <w:p w:rsidR="007B3820" w:rsidRDefault="007B3820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Stručný popis:</w:t>
      </w:r>
    </w:p>
    <w:p w:rsidR="007B3820" w:rsidRDefault="007B3820">
      <w:pPr>
        <w:jc w:val="both"/>
        <w:rPr>
          <w:b/>
          <w:i/>
          <w:u w:val="single"/>
        </w:rPr>
      </w:pPr>
    </w:p>
    <w:p w:rsidR="007B3820" w:rsidRPr="00202BB1" w:rsidRDefault="007B3820">
      <w:pPr>
        <w:jc w:val="both"/>
      </w:pPr>
      <w:r>
        <w:t xml:space="preserve">Výrobkem je </w:t>
      </w:r>
      <w:r w:rsidR="00037D36">
        <w:t>F</w:t>
      </w:r>
      <w:r>
        <w:t>lexitank (</w:t>
      </w:r>
      <w:r w:rsidR="00037D36">
        <w:t>FT)</w:t>
      </w:r>
      <w:r>
        <w:t xml:space="preserve"> tvořený lehkým 4</w:t>
      </w:r>
      <w:r w:rsidR="00037D36">
        <w:t>-</w:t>
      </w:r>
      <w:r>
        <w:t>vrstvým nepropustným obalem, opatřeným odvzdušňovacím a plnicím/vypouštěcím venti</w:t>
      </w:r>
      <w:r w:rsidRPr="00202BB1">
        <w:t>lem, umístěným ve 2</w:t>
      </w:r>
      <w:r w:rsidR="00037D36">
        <w:t>-</w:t>
      </w:r>
      <w:r w:rsidRPr="00202BB1">
        <w:t>vrstvé záchytné vaně.</w:t>
      </w:r>
    </w:p>
    <w:p w:rsidR="007B3820" w:rsidRPr="00202BB1" w:rsidRDefault="007B3820">
      <w:pPr>
        <w:pStyle w:val="Zkladntext"/>
      </w:pPr>
    </w:p>
    <w:p w:rsidR="007B3820" w:rsidRPr="00202BB1" w:rsidRDefault="007B3820">
      <w:pPr>
        <w:pStyle w:val="Zkladntext"/>
      </w:pPr>
      <w:r w:rsidRPr="00202BB1">
        <w:rPr>
          <w:bCs/>
        </w:rPr>
        <w:t xml:space="preserve">Obal tvoří </w:t>
      </w:r>
      <w:r w:rsidRPr="00202BB1">
        <w:t xml:space="preserve">2 vnitřní vrstvy polyetylénu, 1 ochranná vrstva z netkané textilie a 1 nosná vnější vrstva polypropylénu. Záchytná vana se skládá z 1 vnitřní vrstvy polyetylénu a 1 nosné vnější vrstvy polypropylénu.     </w:t>
      </w:r>
    </w:p>
    <w:p w:rsidR="007B3820" w:rsidRPr="00202BB1" w:rsidRDefault="007B3820">
      <w:pPr>
        <w:pStyle w:val="Zkladntext2"/>
        <w:jc w:val="both"/>
        <w:rPr>
          <w:b w:val="0"/>
          <w:bCs w:val="0"/>
          <w:caps w:val="0"/>
          <w:sz w:val="24"/>
          <w:u w:val="none"/>
        </w:rPr>
      </w:pPr>
    </w:p>
    <w:p w:rsidR="007B3820" w:rsidRDefault="007B3820">
      <w:pPr>
        <w:pStyle w:val="Zkladntext2"/>
        <w:jc w:val="both"/>
        <w:rPr>
          <w:b w:val="0"/>
          <w:caps w:val="0"/>
          <w:sz w:val="24"/>
          <w:u w:val="none"/>
        </w:rPr>
      </w:pPr>
      <w:r w:rsidRPr="00202BB1">
        <w:rPr>
          <w:b w:val="0"/>
          <w:caps w:val="0"/>
          <w:sz w:val="24"/>
          <w:u w:val="none"/>
        </w:rPr>
        <w:t>Flexitank slouží pro přepravu a skladování kapalin neklasifikovaných z hlediska zákona č. 59/2006 Sb. jako nebezpečné, např. vody, hnojiva, nápojů atd. Naplněný flexitank je možné</w:t>
      </w:r>
      <w:r>
        <w:rPr>
          <w:b w:val="0"/>
          <w:caps w:val="0"/>
          <w:sz w:val="24"/>
          <w:u w:val="none"/>
        </w:rPr>
        <w:t xml:space="preserve"> převážet ve standardním ocelovém 20“ kontejneru.</w:t>
      </w:r>
    </w:p>
    <w:p w:rsidR="007B3820" w:rsidRDefault="007B3820">
      <w:pPr>
        <w:pStyle w:val="Zkladntextodsazen3"/>
        <w:ind w:firstLine="0"/>
        <w:rPr>
          <w:bCs/>
        </w:rPr>
      </w:pPr>
    </w:p>
    <w:p w:rsidR="007B3820" w:rsidRDefault="007B3820">
      <w:pPr>
        <w:pStyle w:val="Zkladntextodsazen3"/>
        <w:ind w:firstLine="0"/>
      </w:pPr>
      <w:r>
        <w:t xml:space="preserve">Flexitanky jsou zcela běžně používány pro přepravu vody a nápojů či kapalných potravinářských komponentů. Flexitanky je možno používat pro krátkodobé skladování kapalného hnojiva DAM </w:t>
      </w:r>
      <w:smartTag w:uri="urn:schemas-microsoft-com:office:smarttags" w:element="metricconverter">
        <w:smartTagPr>
          <w:attr w:name="ProductID" w:val="390 a"/>
        </w:smartTagPr>
        <w:r>
          <w:t>390 a</w:t>
        </w:r>
      </w:smartTag>
      <w:r>
        <w:t xml:space="preserve"> vody.</w:t>
      </w:r>
    </w:p>
    <w:p w:rsidR="007B3820" w:rsidRDefault="007B3820">
      <w:pPr>
        <w:pStyle w:val="Zkladntext2"/>
        <w:jc w:val="both"/>
        <w:rPr>
          <w:b w:val="0"/>
          <w:caps w:val="0"/>
          <w:sz w:val="24"/>
          <w:u w:val="none"/>
        </w:rPr>
      </w:pPr>
    </w:p>
    <w:p w:rsidR="007B3820" w:rsidRDefault="007B3820">
      <w:pPr>
        <w:pStyle w:val="Zkladntext2"/>
        <w:jc w:val="both"/>
        <w:rPr>
          <w:b w:val="0"/>
          <w:caps w:val="0"/>
          <w:sz w:val="24"/>
          <w:u w:val="none"/>
        </w:rPr>
      </w:pPr>
      <w:r>
        <w:rPr>
          <w:b w:val="0"/>
          <w:bCs w:val="0"/>
          <w:caps w:val="0"/>
          <w:sz w:val="24"/>
          <w:u w:val="none"/>
        </w:rPr>
        <w:t>Základní charakteristika flexitanku</w:t>
      </w:r>
      <w:r>
        <w:rPr>
          <w:b w:val="0"/>
          <w:caps w:val="0"/>
          <w:sz w:val="24"/>
          <w:u w:val="none"/>
        </w:rPr>
        <w:t>:</w:t>
      </w:r>
    </w:p>
    <w:p w:rsidR="007B3820" w:rsidRDefault="007B3820">
      <w:pPr>
        <w:pStyle w:val="Zkladntext2"/>
        <w:numPr>
          <w:ilvl w:val="0"/>
          <w:numId w:val="11"/>
        </w:numPr>
        <w:ind w:left="714" w:hanging="357"/>
        <w:jc w:val="both"/>
        <w:rPr>
          <w:b w:val="0"/>
          <w:caps w:val="0"/>
          <w:sz w:val="24"/>
          <w:u w:val="none"/>
        </w:rPr>
      </w:pPr>
      <w:r>
        <w:rPr>
          <w:b w:val="0"/>
          <w:caps w:val="0"/>
          <w:sz w:val="24"/>
          <w:u w:val="none"/>
        </w:rPr>
        <w:t xml:space="preserve">optimalizovaný tvar - kapacita standardně od </w:t>
      </w:r>
      <w:smartTag w:uri="urn:schemas-microsoft-com:office:smarttags" w:element="metricconverter">
        <w:smartTagPr>
          <w:attr w:name="ProductID" w:val="10 m3"/>
        </w:smartTagPr>
        <w:r>
          <w:rPr>
            <w:b w:val="0"/>
            <w:caps w:val="0"/>
            <w:sz w:val="24"/>
            <w:u w:val="none"/>
          </w:rPr>
          <w:t>10 m3</w:t>
        </w:r>
      </w:smartTag>
      <w:r>
        <w:rPr>
          <w:b w:val="0"/>
          <w:caps w:val="0"/>
          <w:sz w:val="24"/>
          <w:u w:val="none"/>
        </w:rPr>
        <w:t xml:space="preserve"> do </w:t>
      </w:r>
      <w:smartTag w:uri="urn:schemas-microsoft-com:office:smarttags" w:element="metricconverter">
        <w:smartTagPr>
          <w:attr w:name="ProductID" w:val="50 m3"/>
        </w:smartTagPr>
        <w:r>
          <w:rPr>
            <w:b w:val="0"/>
            <w:caps w:val="0"/>
            <w:sz w:val="24"/>
            <w:u w:val="none"/>
          </w:rPr>
          <w:t>50 m3</w:t>
        </w:r>
      </w:smartTag>
      <w:r>
        <w:rPr>
          <w:b w:val="0"/>
          <w:caps w:val="0"/>
          <w:sz w:val="24"/>
          <w:u w:val="none"/>
        </w:rPr>
        <w:t>, výroba objemu a délky/šířky na míru dle požadavku odběratele,</w:t>
      </w:r>
    </w:p>
    <w:p w:rsidR="007B3820" w:rsidRDefault="007B3820">
      <w:pPr>
        <w:pStyle w:val="Zkladntext2"/>
        <w:numPr>
          <w:ilvl w:val="0"/>
          <w:numId w:val="10"/>
        </w:numPr>
        <w:ind w:left="714" w:hanging="357"/>
        <w:jc w:val="both"/>
        <w:rPr>
          <w:b w:val="0"/>
          <w:caps w:val="0"/>
          <w:sz w:val="24"/>
          <w:u w:val="none"/>
        </w:rPr>
      </w:pPr>
      <w:r>
        <w:rPr>
          <w:b w:val="0"/>
          <w:caps w:val="0"/>
          <w:sz w:val="24"/>
          <w:u w:val="none"/>
        </w:rPr>
        <w:t xml:space="preserve">extrémně vysoká schopnost absorpce statického a dynamického namáhání během přepravy zaručující bezpečnost, </w:t>
      </w:r>
    </w:p>
    <w:p w:rsidR="007B3820" w:rsidRDefault="007B3820">
      <w:pPr>
        <w:pStyle w:val="Zkladntext2"/>
        <w:numPr>
          <w:ilvl w:val="0"/>
          <w:numId w:val="11"/>
        </w:numPr>
        <w:ind w:left="714" w:hanging="357"/>
        <w:jc w:val="both"/>
        <w:rPr>
          <w:b w:val="0"/>
          <w:caps w:val="0"/>
          <w:sz w:val="24"/>
          <w:u w:val="none"/>
        </w:rPr>
      </w:pPr>
      <w:r>
        <w:rPr>
          <w:b w:val="0"/>
          <w:caps w:val="0"/>
          <w:sz w:val="24"/>
          <w:u w:val="none"/>
        </w:rPr>
        <w:t>použité materiály schválené pro potraviny,</w:t>
      </w:r>
    </w:p>
    <w:p w:rsidR="007B3820" w:rsidRDefault="007B3820">
      <w:pPr>
        <w:pStyle w:val="Zkladntext2"/>
        <w:numPr>
          <w:ilvl w:val="0"/>
          <w:numId w:val="11"/>
        </w:numPr>
        <w:ind w:left="714" w:hanging="357"/>
        <w:jc w:val="both"/>
        <w:rPr>
          <w:b w:val="0"/>
          <w:caps w:val="0"/>
          <w:sz w:val="24"/>
          <w:u w:val="none"/>
        </w:rPr>
      </w:pPr>
      <w:r>
        <w:rPr>
          <w:b w:val="0"/>
          <w:caps w:val="0"/>
          <w:sz w:val="24"/>
          <w:u w:val="none"/>
        </w:rPr>
        <w:t>po ukončení životnosti 100 % recyklovatelný.</w:t>
      </w:r>
    </w:p>
    <w:p w:rsidR="007B3820" w:rsidRPr="00202BB1" w:rsidRDefault="007B3820">
      <w:pPr>
        <w:pStyle w:val="Normlnweb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Použité materiály, tvar, konstrukce a rozměrové tolerance zajišťují vysokou bezpečnost při přepravě. Materiály použité k výrobě jsou šetrné k životnímu prostředí (bez PVC) a snadno recyklovatelné. Nákup, použití i doprava flexitanku jsou nízkonákladové, náklady se pohybují </w:t>
      </w:r>
      <w:r w:rsidRPr="00202BB1">
        <w:rPr>
          <w:rFonts w:ascii="Times New Roman" w:hAnsi="Times New Roman" w:cs="Times New Roman"/>
          <w:color w:val="auto"/>
          <w:sz w:val="24"/>
          <w:szCs w:val="24"/>
        </w:rPr>
        <w:t>řádově v desetinách ceny běžných cisteren a skladovacích nádrží.</w:t>
      </w:r>
    </w:p>
    <w:p w:rsidR="007B3820" w:rsidRPr="00202BB1" w:rsidRDefault="007B3820">
      <w:pPr>
        <w:pStyle w:val="Normlnweb"/>
        <w:rPr>
          <w:rFonts w:ascii="Times New Roman" w:hAnsi="Times New Roman" w:cs="Times New Roman"/>
          <w:color w:val="auto"/>
          <w:sz w:val="24"/>
          <w:szCs w:val="24"/>
        </w:rPr>
      </w:pPr>
      <w:r w:rsidRPr="00202BB1">
        <w:rPr>
          <w:rFonts w:ascii="Times New Roman" w:hAnsi="Times New Roman" w:cs="Times New Roman"/>
          <w:color w:val="auto"/>
          <w:sz w:val="24"/>
          <w:szCs w:val="24"/>
        </w:rPr>
        <w:t>Flexitank je odzkoušen z hlediska chemické odolnosti pro kapalné hnojivo DAM 390.</w:t>
      </w:r>
    </w:p>
    <w:p w:rsidR="007B3820" w:rsidRPr="00202BB1" w:rsidRDefault="007B3820">
      <w:pPr>
        <w:jc w:val="both"/>
      </w:pPr>
    </w:p>
    <w:p w:rsidR="007B3820" w:rsidRPr="00202BB1" w:rsidRDefault="007B3820">
      <w:pPr>
        <w:jc w:val="both"/>
      </w:pPr>
    </w:p>
    <w:p w:rsidR="007B3820" w:rsidRDefault="007B3820">
      <w:pPr>
        <w:numPr>
          <w:ilvl w:val="0"/>
          <w:numId w:val="18"/>
        </w:numPr>
        <w:jc w:val="both"/>
        <w:rPr>
          <w:b/>
          <w:caps/>
        </w:rPr>
      </w:pPr>
      <w:r>
        <w:rPr>
          <w:b/>
          <w:caps/>
        </w:rPr>
        <w:t>Požadavky na zajištění bezpečného umístění a provozu flexitanku</w:t>
      </w:r>
    </w:p>
    <w:p w:rsidR="007B3820" w:rsidRDefault="007B3820">
      <w:pPr>
        <w:jc w:val="both"/>
      </w:pPr>
    </w:p>
    <w:p w:rsidR="007B3820" w:rsidRDefault="007B3820">
      <w:pPr>
        <w:jc w:val="both"/>
      </w:pPr>
      <w:r>
        <w:t>Pro bezpečné umístění a provoz flexitanku je třeba:</w:t>
      </w:r>
    </w:p>
    <w:p w:rsidR="007B3820" w:rsidRDefault="007B3820">
      <w:pPr>
        <w:jc w:val="both"/>
      </w:pPr>
    </w:p>
    <w:p w:rsidR="007B3820" w:rsidRDefault="007B3820">
      <w:pPr>
        <w:numPr>
          <w:ilvl w:val="0"/>
          <w:numId w:val="19"/>
        </w:numPr>
        <w:jc w:val="both"/>
      </w:pPr>
      <w:r>
        <w:t>umístit flexitank tak, aby bylo zabráněno nežádoucímu úniku skladovaného hnojiva do půdy nebo jeho nežádoucímu smísení s odpadními nebo srážkovými vodami,</w:t>
      </w:r>
    </w:p>
    <w:p w:rsidR="007B3820" w:rsidRDefault="007B3820">
      <w:pPr>
        <w:numPr>
          <w:ilvl w:val="0"/>
          <w:numId w:val="19"/>
        </w:numPr>
        <w:jc w:val="both"/>
      </w:pPr>
      <w:r>
        <w:t xml:space="preserve">zajistit před umístěním flexitanku výběr vhodné lokality (mimo podmáčená místa a místa s ostrými kameny, v případě uložení uvnitř budov minimálně ve vzdálenosti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od zdi a stropu skladu a minimálně </w:t>
      </w:r>
      <w:smartTag w:uri="urn:schemas-microsoft-com:office:smarttags" w:element="metricconverter">
        <w:smartTagPr>
          <w:attr w:name="ProductID" w:val="0,5 m"/>
        </w:smartTagPr>
        <w:r>
          <w:t>0,5 m</w:t>
        </w:r>
      </w:smartTag>
      <w:r>
        <w:t xml:space="preserve"> od tepelného a světelného zdroje), vyrovnání podloží a jeho dostatečné zhutnění tak, aby nehrozilo nadměrné zahloubení flexitanku do podloží nebo jeho protržení o ostré výčnělky,</w:t>
      </w:r>
    </w:p>
    <w:p w:rsidR="007B3820" w:rsidRDefault="007B3820">
      <w:pPr>
        <w:numPr>
          <w:ilvl w:val="0"/>
          <w:numId w:val="19"/>
        </w:numPr>
        <w:jc w:val="both"/>
      </w:pPr>
      <w:r>
        <w:t>používat pro odčerpání skladovaného hnojiva a jeho plnění do aplikačního prostředku takový způsob, který je dostatečně bezpečný z hlediska ochrany jakosti vod,</w:t>
      </w:r>
    </w:p>
    <w:p w:rsidR="007B3820" w:rsidRDefault="007B3820">
      <w:pPr>
        <w:numPr>
          <w:ilvl w:val="0"/>
          <w:numId w:val="19"/>
        </w:numPr>
        <w:jc w:val="both"/>
      </w:pPr>
      <w:r>
        <w:t xml:space="preserve">nejméně </w:t>
      </w:r>
      <w:r>
        <w:rPr>
          <w:u w:val="single"/>
        </w:rPr>
        <w:t>jednou týdně</w:t>
      </w:r>
      <w:r>
        <w:t xml:space="preserve"> vizuálně kontrolovat flexitank a jeho okolí z hlediska možných úkapů a úniků skladovaného hnojiva, a v případě zjištění nedostatků bezodkladně zajistit přečerpání jeho obsahu do jiného neporušeného flexitanku nebo jiného vhodné-ho obalu,</w:t>
      </w:r>
    </w:p>
    <w:p w:rsidR="007B3820" w:rsidRDefault="007B3820">
      <w:pPr>
        <w:numPr>
          <w:ilvl w:val="0"/>
          <w:numId w:val="19"/>
        </w:numPr>
        <w:jc w:val="both"/>
      </w:pPr>
      <w:r>
        <w:t>zajistit takové umístění flexitanku, aby místo bylo zabezpečeno z hlediska možného vzniku požáru,</w:t>
      </w:r>
    </w:p>
    <w:p w:rsidR="007B3820" w:rsidRDefault="007B3820">
      <w:pPr>
        <w:numPr>
          <w:ilvl w:val="0"/>
          <w:numId w:val="19"/>
        </w:numPr>
        <w:jc w:val="both"/>
      </w:pPr>
      <w:r>
        <w:t>ověřovat těsnost flexitanku jeho naplněním vodou a ponecháním po dobu 48 hodin s průběžnou vizuální zevní kontrolou po každé sezóně,</w:t>
      </w:r>
    </w:p>
    <w:p w:rsidR="007B3820" w:rsidRPr="00202BB1" w:rsidRDefault="007B3820">
      <w:pPr>
        <w:numPr>
          <w:ilvl w:val="0"/>
          <w:numId w:val="19"/>
        </w:numPr>
        <w:jc w:val="both"/>
      </w:pPr>
      <w:r w:rsidRPr="00202BB1">
        <w:t>nemísit skladované hnojivo DAM 390 s jinými kapalnými hnojivy ani jinými chemic-kými sloučeninami</w:t>
      </w:r>
    </w:p>
    <w:p w:rsidR="00202BB1" w:rsidRPr="008039D2" w:rsidRDefault="00202BB1">
      <w:pPr>
        <w:numPr>
          <w:ilvl w:val="0"/>
          <w:numId w:val="19"/>
        </w:numPr>
        <w:jc w:val="both"/>
      </w:pPr>
      <w:r w:rsidRPr="008039D2">
        <w:t>vyvarovat se kontaktu hnojiva DAM 390 s organickými tuky a oleji,</w:t>
      </w:r>
    </w:p>
    <w:p w:rsidR="007B3820" w:rsidRDefault="007B3820">
      <w:pPr>
        <w:numPr>
          <w:ilvl w:val="0"/>
          <w:numId w:val="19"/>
        </w:numPr>
        <w:jc w:val="both"/>
      </w:pPr>
      <w:r>
        <w:t>flexitank viditelně označit názvem skladovaného hnojiva případně dalšími symboly dle zákona č. 59/2006 Sb. (o chemických látkách a chemických přípravcích) a jeho prováděcích předpisů,</w:t>
      </w:r>
    </w:p>
    <w:p w:rsidR="007B3820" w:rsidRDefault="007B3820">
      <w:pPr>
        <w:numPr>
          <w:ilvl w:val="0"/>
          <w:numId w:val="19"/>
        </w:numPr>
        <w:jc w:val="both"/>
      </w:pPr>
      <w:r>
        <w:t>o příjmu a výdeji skladovaného hnojiva vést provozní evidenci.</w:t>
      </w:r>
    </w:p>
    <w:p w:rsidR="007B3820" w:rsidRDefault="007B3820">
      <w:pPr>
        <w:jc w:val="both"/>
      </w:pPr>
    </w:p>
    <w:p w:rsidR="007B3820" w:rsidRDefault="007B3820">
      <w:pPr>
        <w:jc w:val="both"/>
        <w:rPr>
          <w:color w:val="FF0000"/>
        </w:rPr>
      </w:pPr>
    </w:p>
    <w:p w:rsidR="007B3820" w:rsidRDefault="007B3820">
      <w:pPr>
        <w:jc w:val="both"/>
        <w:rPr>
          <w:color w:val="FF0000"/>
        </w:rPr>
      </w:pPr>
    </w:p>
    <w:p w:rsidR="007B3820" w:rsidRDefault="007B3820">
      <w:pPr>
        <w:jc w:val="both"/>
        <w:rPr>
          <w:color w:val="FF0000"/>
        </w:rPr>
      </w:pPr>
    </w:p>
    <w:p w:rsidR="007B3820" w:rsidRDefault="007B3820">
      <w:pPr>
        <w:jc w:val="both"/>
        <w:rPr>
          <w:color w:val="FF0000"/>
        </w:rPr>
      </w:pPr>
    </w:p>
    <w:p w:rsidR="007B3820" w:rsidRDefault="007B3820">
      <w:pPr>
        <w:jc w:val="both"/>
        <w:rPr>
          <w:color w:val="FF0000"/>
        </w:rPr>
      </w:pPr>
    </w:p>
    <w:p w:rsidR="007B3820" w:rsidRDefault="007B3820">
      <w:pPr>
        <w:jc w:val="both"/>
      </w:pPr>
    </w:p>
    <w:p w:rsidR="00037D36" w:rsidRDefault="00037D36">
      <w:pPr>
        <w:jc w:val="both"/>
        <w:rPr>
          <w:b/>
          <w:i/>
          <w:u w:val="single"/>
        </w:rPr>
      </w:pPr>
    </w:p>
    <w:p w:rsidR="00037D36" w:rsidRDefault="00037D36">
      <w:pPr>
        <w:jc w:val="both"/>
        <w:rPr>
          <w:b/>
          <w:i/>
          <w:u w:val="single"/>
        </w:rPr>
      </w:pPr>
    </w:p>
    <w:p w:rsidR="007B3820" w:rsidRDefault="007B3820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Pro minimalizaci rizik při manipulaci s hnojivy a flexitankem je dále vyžadováno:</w:t>
      </w:r>
    </w:p>
    <w:p w:rsidR="007B3820" w:rsidRDefault="007B3820">
      <w:pPr>
        <w:jc w:val="both"/>
      </w:pPr>
    </w:p>
    <w:p w:rsidR="007B3820" w:rsidRDefault="007B3820">
      <w:pPr>
        <w:numPr>
          <w:ilvl w:val="0"/>
          <w:numId w:val="15"/>
        </w:numPr>
        <w:tabs>
          <w:tab w:val="clear" w:pos="720"/>
          <w:tab w:val="num" w:pos="900"/>
        </w:tabs>
        <w:ind w:left="900" w:hanging="543"/>
        <w:jc w:val="both"/>
      </w:pPr>
      <w:r>
        <w:lastRenderedPageBreak/>
        <w:t xml:space="preserve">neumísťovat flexitank na svažitých pozemcích se sklonem nad </w:t>
      </w:r>
      <w:r w:rsidR="00A957CC">
        <w:t>4</w:t>
      </w:r>
      <w:r>
        <w:t>%</w:t>
      </w:r>
      <w:r w:rsidR="00A957CC">
        <w:t xml:space="preserve"> v podélném směru flexitanku. V příčném směru uložit flexitank na vodorovné ploše.</w:t>
      </w:r>
      <w:r>
        <w:t xml:space="preserve"> </w:t>
      </w:r>
    </w:p>
    <w:p w:rsidR="007B3820" w:rsidRDefault="007B3820">
      <w:pPr>
        <w:pStyle w:val="Zkladntextodsazen2"/>
        <w:numPr>
          <w:ilvl w:val="0"/>
          <w:numId w:val="15"/>
        </w:numPr>
        <w:tabs>
          <w:tab w:val="clear" w:pos="720"/>
          <w:tab w:val="num" w:pos="900"/>
        </w:tabs>
        <w:ind w:left="900" w:hanging="543"/>
      </w:pPr>
      <w:r>
        <w:t>v případě, že nelze plochu dokonale vyčistit od případných kamenů, větví a jiných ostrých předmětů, umístit flexitank na ochrannou vrstvu odolnou proti mechanickému proražení,</w:t>
      </w:r>
    </w:p>
    <w:p w:rsidR="007B3820" w:rsidRDefault="007B3820">
      <w:pPr>
        <w:numPr>
          <w:ilvl w:val="0"/>
          <w:numId w:val="15"/>
        </w:numPr>
        <w:tabs>
          <w:tab w:val="clear" w:pos="720"/>
          <w:tab w:val="num" w:pos="900"/>
        </w:tabs>
        <w:ind w:left="900" w:hanging="543"/>
        <w:jc w:val="both"/>
      </w:pPr>
      <w:r>
        <w:t>umístění volit tak, aby při případné nevhodné manipulaci s obsahem flexitanku (při plnění nebo vypouštění hnojiva) nemohlo dojít k vniknutí hnojiva do vodoteče nebo jiné povrchové vody,</w:t>
      </w:r>
    </w:p>
    <w:p w:rsidR="007B3820" w:rsidRDefault="007B3820">
      <w:pPr>
        <w:numPr>
          <w:ilvl w:val="0"/>
          <w:numId w:val="15"/>
        </w:numPr>
        <w:tabs>
          <w:tab w:val="clear" w:pos="720"/>
          <w:tab w:val="num" w:pos="900"/>
        </w:tabs>
        <w:ind w:left="900" w:hanging="543"/>
        <w:jc w:val="both"/>
      </w:pPr>
      <w:r>
        <w:t>vzhledem k potřebě ochrany před poškozením flexitanku cizími osobami opatřit flexitank v terénu mobilním oplocením,</w:t>
      </w:r>
    </w:p>
    <w:p w:rsidR="007B3820" w:rsidRDefault="007B3820">
      <w:pPr>
        <w:numPr>
          <w:ilvl w:val="0"/>
          <w:numId w:val="15"/>
        </w:numPr>
        <w:tabs>
          <w:tab w:val="clear" w:pos="720"/>
          <w:tab w:val="num" w:pos="900"/>
        </w:tabs>
        <w:ind w:left="900" w:hanging="543"/>
        <w:jc w:val="both"/>
      </w:pPr>
      <w:r>
        <w:t>o použití flexitanku vést evidenci četnosti a způsobu použití a druhu používaného hnojiva v rozsahu stanoveném výrobcem,</w:t>
      </w:r>
    </w:p>
    <w:p w:rsidR="007B3820" w:rsidRDefault="007B3820">
      <w:pPr>
        <w:numPr>
          <w:ilvl w:val="0"/>
          <w:numId w:val="15"/>
        </w:numPr>
        <w:tabs>
          <w:tab w:val="clear" w:pos="720"/>
          <w:tab w:val="num" w:pos="900"/>
        </w:tabs>
        <w:ind w:left="900" w:hanging="543"/>
        <w:jc w:val="both"/>
      </w:pPr>
      <w:r>
        <w:t>nepoužívat flexitank při zjištění jakéhokoliv poškození povrchu flexitanku, poškozený flexitank žádným způsobem neopravovat, nýbrž vždy vyřadit,</w:t>
      </w:r>
    </w:p>
    <w:p w:rsidR="007B3820" w:rsidRDefault="00A957CC">
      <w:pPr>
        <w:numPr>
          <w:ilvl w:val="0"/>
          <w:numId w:val="15"/>
        </w:numPr>
        <w:tabs>
          <w:tab w:val="clear" w:pos="720"/>
          <w:tab w:val="num" w:pos="900"/>
        </w:tabs>
        <w:ind w:left="900" w:hanging="543"/>
        <w:jc w:val="both"/>
      </w:pPr>
      <w:r>
        <w:t>uživatel musí vzít v úvahu, že</w:t>
      </w:r>
      <w:r w:rsidR="007B3820">
        <w:t xml:space="preserve"> při teplotách pod minus 5°C by mohlo dojít k vytváření krystalů rozpuštěných solí</w:t>
      </w:r>
      <w:r>
        <w:t xml:space="preserve"> ve hnojivu</w:t>
      </w:r>
      <w:r w:rsidR="007B3820">
        <w:t xml:space="preserve">, a </w:t>
      </w:r>
      <w:r>
        <w:t xml:space="preserve">omezit dlouhodobé používání </w:t>
      </w:r>
      <w:r w:rsidR="007B3820">
        <w:t xml:space="preserve">při teplotách nad </w:t>
      </w:r>
      <w:r>
        <w:t>4</w:t>
      </w:r>
      <w:r w:rsidR="007B3820">
        <w:t>0</w:t>
      </w:r>
      <w:r w:rsidR="007B3820">
        <w:rPr>
          <w:vertAlign w:val="superscript"/>
        </w:rPr>
        <w:t>o</w:t>
      </w:r>
      <w:r w:rsidR="007B3820">
        <w:t>C s vystavením dlouhodobému přímému slunečnímu záření,</w:t>
      </w:r>
    </w:p>
    <w:p w:rsidR="007B3820" w:rsidRPr="00595622" w:rsidRDefault="007B3820">
      <w:pPr>
        <w:numPr>
          <w:ilvl w:val="0"/>
          <w:numId w:val="15"/>
        </w:numPr>
        <w:tabs>
          <w:tab w:val="clear" w:pos="720"/>
          <w:tab w:val="num" w:pos="900"/>
        </w:tabs>
        <w:ind w:left="900" w:hanging="543"/>
        <w:jc w:val="both"/>
      </w:pPr>
      <w:r w:rsidRPr="00595622">
        <w:t>zpracovat havarijní řád ve smyslu vyhl.č. 450/2005 Sb.</w:t>
      </w:r>
    </w:p>
    <w:p w:rsidR="00013FCF" w:rsidRPr="00595622" w:rsidRDefault="00013FCF">
      <w:pPr>
        <w:numPr>
          <w:ilvl w:val="0"/>
          <w:numId w:val="15"/>
        </w:numPr>
        <w:tabs>
          <w:tab w:val="clear" w:pos="720"/>
          <w:tab w:val="num" w:pos="900"/>
        </w:tabs>
        <w:ind w:left="900" w:hanging="543"/>
        <w:jc w:val="both"/>
      </w:pPr>
      <w:r w:rsidRPr="00595622">
        <w:t>Uživatel musí zajistit, aby chlorid vápenatý nebyl vystaven teplotám nad 30° C.</w:t>
      </w:r>
    </w:p>
    <w:p w:rsidR="007B3820" w:rsidRPr="00595622" w:rsidRDefault="007B3820">
      <w:pPr>
        <w:ind w:left="900" w:hanging="543"/>
        <w:jc w:val="both"/>
      </w:pPr>
    </w:p>
    <w:p w:rsidR="007B3820" w:rsidRDefault="007B3820">
      <w:pPr>
        <w:ind w:left="900" w:hanging="543"/>
        <w:jc w:val="both"/>
      </w:pPr>
    </w:p>
    <w:p w:rsidR="007B3820" w:rsidRDefault="007B3820">
      <w:pPr>
        <w:numPr>
          <w:ilvl w:val="0"/>
          <w:numId w:val="18"/>
        </w:numPr>
        <w:jc w:val="both"/>
        <w:rPr>
          <w:b/>
          <w:caps/>
        </w:rPr>
      </w:pPr>
      <w:r>
        <w:rPr>
          <w:b/>
          <w:caps/>
        </w:rPr>
        <w:t>Pokyny pro provoz při mimořádných situacích</w:t>
      </w:r>
    </w:p>
    <w:p w:rsidR="007B3820" w:rsidRDefault="007B3820">
      <w:pPr>
        <w:jc w:val="both"/>
      </w:pPr>
    </w:p>
    <w:p w:rsidR="007B3820" w:rsidRDefault="007B3820">
      <w:pPr>
        <w:jc w:val="both"/>
      </w:pPr>
      <w:r>
        <w:t>Za mimořádné situace je považováno zejména:</w:t>
      </w:r>
    </w:p>
    <w:p w:rsidR="007B3820" w:rsidRDefault="007B3820">
      <w:pPr>
        <w:numPr>
          <w:ilvl w:val="1"/>
          <w:numId w:val="18"/>
        </w:numPr>
        <w:tabs>
          <w:tab w:val="clear" w:pos="1440"/>
          <w:tab w:val="num" w:pos="900"/>
        </w:tabs>
        <w:ind w:left="900" w:hanging="540"/>
        <w:jc w:val="both"/>
      </w:pPr>
      <w:r>
        <w:rPr>
          <w:u w:val="single"/>
        </w:rPr>
        <w:t>požár</w:t>
      </w:r>
      <w:r>
        <w:t xml:space="preserve"> : zamezit pokud možno šíření požáru směrem k flexitanku, případně podle časových možností přemístit flexitank z dosahu požáru</w:t>
      </w:r>
    </w:p>
    <w:p w:rsidR="007B3820" w:rsidRDefault="007B3820">
      <w:pPr>
        <w:numPr>
          <w:ilvl w:val="1"/>
          <w:numId w:val="18"/>
        </w:numPr>
        <w:tabs>
          <w:tab w:val="clear" w:pos="1440"/>
          <w:tab w:val="num" w:pos="900"/>
        </w:tabs>
        <w:ind w:left="900" w:hanging="540"/>
        <w:jc w:val="both"/>
      </w:pPr>
      <w:r>
        <w:rPr>
          <w:u w:val="single"/>
        </w:rPr>
        <w:t>povodeň</w:t>
      </w:r>
      <w:r>
        <w:t xml:space="preserve">: v případě umístění flexitanku v aktivním záplavovém území při vyhlášení I. stupně povodňové aktivity přemístit flexitank na bezpečné místo </w:t>
      </w:r>
    </w:p>
    <w:p w:rsidR="007B3820" w:rsidRDefault="007B3820">
      <w:pPr>
        <w:numPr>
          <w:ilvl w:val="1"/>
          <w:numId w:val="18"/>
        </w:numPr>
        <w:tabs>
          <w:tab w:val="clear" w:pos="1440"/>
          <w:tab w:val="num" w:pos="900"/>
        </w:tabs>
        <w:ind w:left="900" w:hanging="540"/>
        <w:jc w:val="both"/>
      </w:pPr>
      <w:r>
        <w:rPr>
          <w:u w:val="single"/>
        </w:rPr>
        <w:t>sesuv podloží</w:t>
      </w:r>
      <w:r>
        <w:t>: přemístit flexitank na stabilní podloží</w:t>
      </w:r>
    </w:p>
    <w:p w:rsidR="007B3820" w:rsidRDefault="00C46898">
      <w:pPr>
        <w:numPr>
          <w:ilvl w:val="1"/>
          <w:numId w:val="18"/>
        </w:numPr>
        <w:tabs>
          <w:tab w:val="clear" w:pos="1440"/>
          <w:tab w:val="num" w:pos="900"/>
        </w:tabs>
        <w:ind w:left="900" w:hanging="540"/>
        <w:jc w:val="both"/>
      </w:pPr>
      <w:r w:rsidRPr="008039D2">
        <w:rPr>
          <w:u w:val="single"/>
        </w:rPr>
        <w:t xml:space="preserve">únik hnojiva při stáčení z/do flexitanku a </w:t>
      </w:r>
      <w:r w:rsidR="007B3820" w:rsidRPr="008039D2">
        <w:rPr>
          <w:u w:val="single"/>
        </w:rPr>
        <w:t>poškození flexitanku</w:t>
      </w:r>
      <w:r w:rsidR="007B3820" w:rsidRPr="008039D2">
        <w:t xml:space="preserve"> včetně možnosti</w:t>
      </w:r>
      <w:r w:rsidR="007B3820">
        <w:t xml:space="preserve"> poškození třetí osobou: přečerpat obsah flexitanku do náhradního obalu, poškozený flexitank odvézt z lokality a dále nepoužívat</w:t>
      </w:r>
    </w:p>
    <w:p w:rsidR="007B3820" w:rsidRDefault="007B3820">
      <w:pPr>
        <w:numPr>
          <w:ilvl w:val="1"/>
          <w:numId w:val="18"/>
        </w:numPr>
        <w:tabs>
          <w:tab w:val="clear" w:pos="1440"/>
          <w:tab w:val="num" w:pos="900"/>
        </w:tabs>
        <w:ind w:left="900" w:hanging="540"/>
        <w:jc w:val="both"/>
      </w:pPr>
      <w:r>
        <w:t>další možné pokyny uživatele:</w:t>
      </w:r>
    </w:p>
    <w:p w:rsidR="007B3820" w:rsidRDefault="007B3820">
      <w:pPr>
        <w:jc w:val="both"/>
      </w:pPr>
    </w:p>
    <w:p w:rsidR="007B3820" w:rsidRDefault="007B3820">
      <w:pPr>
        <w:jc w:val="both"/>
      </w:pPr>
    </w:p>
    <w:p w:rsidR="007B3820" w:rsidRDefault="007B3820">
      <w:pPr>
        <w:jc w:val="both"/>
        <w:rPr>
          <w:b/>
          <w:caps/>
        </w:rPr>
      </w:pPr>
      <w:r>
        <w:rPr>
          <w:b/>
          <w:caps/>
        </w:rPr>
        <w:t>Upozornění:</w:t>
      </w:r>
    </w:p>
    <w:p w:rsidR="007B3820" w:rsidRDefault="007B3820">
      <w:pPr>
        <w:jc w:val="both"/>
        <w:rPr>
          <w:b/>
          <w:caps/>
        </w:rPr>
      </w:pPr>
      <w:r>
        <w:t xml:space="preserve">Kapalná hnojiva nejsou požárně nebezpečná ani výbušná, ale např. v dusíkatých hnojivech </w:t>
      </w:r>
      <w:r w:rsidRPr="008039D2">
        <w:t xml:space="preserve">v závislosti na hustotě se při </w:t>
      </w:r>
      <w:r w:rsidRPr="008039D2">
        <w:rPr>
          <w:i/>
          <w:iCs/>
        </w:rPr>
        <w:t>nízkých teplotách</w:t>
      </w:r>
      <w:r w:rsidRPr="008039D2">
        <w:t xml:space="preserve"> (typicky pod minus </w:t>
      </w:r>
      <w:smartTag w:uri="urn:schemas-microsoft-com:office:smarttags" w:element="metricconverter">
        <w:smartTagPr>
          <w:attr w:name="ProductID" w:val="9°C"/>
        </w:smartTagPr>
        <w:r w:rsidRPr="008039D2">
          <w:t>9°C</w:t>
        </w:r>
      </w:smartTag>
      <w:r w:rsidRPr="008039D2">
        <w:t>) tvoří krystalky, které jsou hořlavé</w:t>
      </w:r>
      <w:r w:rsidR="00C46898" w:rsidRPr="008039D2">
        <w:t>, u hnojiva DAM 390 se mohou projevit za nepříznivých okolností oxidující vlastnosti</w:t>
      </w:r>
      <w:r w:rsidRPr="008039D2">
        <w:t>. Při aplikaci takového hnojiva proto nesmí být teplota kapaliny nižší, než je teplota daná výrobcem kapalného hnojiva stanovená pro určitou koncentraci (např. 28% dusičnanu</w:t>
      </w:r>
      <w:r>
        <w:t xml:space="preserve"> amonného). Dále je nutno zajistit, aby čerpadla pracovala vždy při otevřených příslušných ventilech. V opačném případě by se obsah flexitanku přehříval a v důsledku odpaření vody by mohlo dojít k vypadávání solí s nežádoucími důsledky. Před svářečskými pracemi na aplikační technice je nutno všechny zbytky roztoku důkladně očistit vodou. </w:t>
      </w:r>
    </w:p>
    <w:p w:rsidR="007B3820" w:rsidRPr="00595622" w:rsidRDefault="007B3820">
      <w:pPr>
        <w:jc w:val="both"/>
        <w:rPr>
          <w:b/>
          <w:caps/>
        </w:rPr>
      </w:pPr>
    </w:p>
    <w:p w:rsidR="00EF3684" w:rsidRPr="00595622" w:rsidRDefault="00EF3684" w:rsidP="00EF3684">
      <w:r w:rsidRPr="00595622">
        <w:t>Chlorid vápenatý – při teplotách nad 30° C může dojít k termálnímu rozkladu CaCl</w:t>
      </w:r>
      <w:r w:rsidRPr="00595622">
        <w:rPr>
          <w:vertAlign w:val="subscript"/>
        </w:rPr>
        <w:t>2</w:t>
      </w:r>
      <w:r w:rsidRPr="00595622">
        <w:t xml:space="preserve"> za vzniku jedovatého chlorovodíku a oxidů síry. Ve styku s kovy může dojít k uvolňování vodíku. Látka nesmí být vystavena teplotám nad 30° C.</w:t>
      </w:r>
    </w:p>
    <w:p w:rsidR="00A33D9A" w:rsidRDefault="00A33D9A">
      <w:pPr>
        <w:jc w:val="both"/>
      </w:pPr>
    </w:p>
    <w:p w:rsidR="00A33D9A" w:rsidRDefault="00A33D9A">
      <w:pPr>
        <w:jc w:val="both"/>
      </w:pPr>
    </w:p>
    <w:p w:rsidR="00A33D9A" w:rsidRDefault="00A33D9A">
      <w:pPr>
        <w:jc w:val="both"/>
      </w:pPr>
    </w:p>
    <w:p w:rsidR="007B3820" w:rsidRDefault="007B3820">
      <w:pPr>
        <w:numPr>
          <w:ilvl w:val="0"/>
          <w:numId w:val="18"/>
        </w:numPr>
        <w:jc w:val="both"/>
        <w:rPr>
          <w:b/>
          <w:caps/>
        </w:rPr>
      </w:pPr>
      <w:r>
        <w:rPr>
          <w:b/>
          <w:caps/>
        </w:rPr>
        <w:t>Důležitá telefonní čísla a komunikační spojení</w:t>
      </w:r>
    </w:p>
    <w:p w:rsidR="007B3820" w:rsidRDefault="007B3820">
      <w:pPr>
        <w:jc w:val="both"/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070"/>
        <w:gridCol w:w="3070"/>
        <w:gridCol w:w="3070"/>
      </w:tblGrid>
      <w:tr w:rsidR="007B3820">
        <w:tc>
          <w:tcPr>
            <w:tcW w:w="3070" w:type="dxa"/>
          </w:tcPr>
          <w:p w:rsidR="007B3820" w:rsidRDefault="007B3820">
            <w:pPr>
              <w:jc w:val="center"/>
              <w:rPr>
                <w:b/>
              </w:rPr>
            </w:pPr>
            <w:r>
              <w:rPr>
                <w:b/>
              </w:rPr>
              <w:t>Organizace</w:t>
            </w:r>
          </w:p>
        </w:tc>
        <w:tc>
          <w:tcPr>
            <w:tcW w:w="3070" w:type="dxa"/>
          </w:tcPr>
          <w:p w:rsidR="007B3820" w:rsidRDefault="007B3820">
            <w:pPr>
              <w:jc w:val="center"/>
              <w:rPr>
                <w:b/>
              </w:rPr>
            </w:pPr>
            <w:r>
              <w:rPr>
                <w:b/>
              </w:rPr>
              <w:t>Adresa</w:t>
            </w:r>
          </w:p>
        </w:tc>
        <w:tc>
          <w:tcPr>
            <w:tcW w:w="3070" w:type="dxa"/>
          </w:tcPr>
          <w:p w:rsidR="007B3820" w:rsidRDefault="007B3820">
            <w:pPr>
              <w:jc w:val="center"/>
              <w:rPr>
                <w:b/>
              </w:rPr>
            </w:pPr>
            <w:r>
              <w:rPr>
                <w:b/>
              </w:rPr>
              <w:t>Telefonní spojení</w:t>
            </w:r>
          </w:p>
        </w:tc>
      </w:tr>
      <w:tr w:rsidR="007B3820">
        <w:tc>
          <w:tcPr>
            <w:tcW w:w="3070" w:type="dxa"/>
          </w:tcPr>
          <w:p w:rsidR="007B3820" w:rsidRDefault="007B3820">
            <w:pPr>
              <w:jc w:val="both"/>
            </w:pPr>
            <w:r>
              <w:t>Příslušný vodoprávní úřad</w:t>
            </w:r>
          </w:p>
        </w:tc>
        <w:tc>
          <w:tcPr>
            <w:tcW w:w="3070" w:type="dxa"/>
          </w:tcPr>
          <w:p w:rsidR="007B3820" w:rsidRDefault="007B3820">
            <w:pPr>
              <w:jc w:val="both"/>
            </w:pPr>
          </w:p>
        </w:tc>
        <w:tc>
          <w:tcPr>
            <w:tcW w:w="3070" w:type="dxa"/>
          </w:tcPr>
          <w:p w:rsidR="007B3820" w:rsidRDefault="007B3820">
            <w:pPr>
              <w:jc w:val="both"/>
            </w:pPr>
          </w:p>
        </w:tc>
      </w:tr>
      <w:tr w:rsidR="007B3820">
        <w:tc>
          <w:tcPr>
            <w:tcW w:w="3070" w:type="dxa"/>
          </w:tcPr>
          <w:p w:rsidR="007B3820" w:rsidRDefault="007B3820">
            <w:pPr>
              <w:jc w:val="both"/>
            </w:pPr>
            <w:r>
              <w:t>Nejbližší oblastní inspektorát České inspekce životního prostředí</w:t>
            </w:r>
          </w:p>
        </w:tc>
        <w:tc>
          <w:tcPr>
            <w:tcW w:w="3070" w:type="dxa"/>
          </w:tcPr>
          <w:p w:rsidR="007B3820" w:rsidRDefault="007B3820">
            <w:pPr>
              <w:jc w:val="both"/>
            </w:pPr>
          </w:p>
        </w:tc>
        <w:tc>
          <w:tcPr>
            <w:tcW w:w="3070" w:type="dxa"/>
          </w:tcPr>
          <w:p w:rsidR="007B3820" w:rsidRDefault="007B3820">
            <w:pPr>
              <w:jc w:val="both"/>
            </w:pPr>
          </w:p>
        </w:tc>
      </w:tr>
      <w:tr w:rsidR="007B3820">
        <w:tc>
          <w:tcPr>
            <w:tcW w:w="3070" w:type="dxa"/>
          </w:tcPr>
          <w:p w:rsidR="007B3820" w:rsidRDefault="007B3820">
            <w:pPr>
              <w:jc w:val="both"/>
            </w:pPr>
            <w:r>
              <w:t>Hasičský záchranný sbor</w:t>
            </w:r>
          </w:p>
        </w:tc>
        <w:tc>
          <w:tcPr>
            <w:tcW w:w="3070" w:type="dxa"/>
          </w:tcPr>
          <w:p w:rsidR="007B3820" w:rsidRDefault="007B3820">
            <w:pPr>
              <w:jc w:val="both"/>
            </w:pPr>
          </w:p>
        </w:tc>
        <w:tc>
          <w:tcPr>
            <w:tcW w:w="3070" w:type="dxa"/>
          </w:tcPr>
          <w:p w:rsidR="007B3820" w:rsidRDefault="007B3820">
            <w:pPr>
              <w:jc w:val="both"/>
            </w:pPr>
          </w:p>
        </w:tc>
      </w:tr>
      <w:tr w:rsidR="007B3820">
        <w:tc>
          <w:tcPr>
            <w:tcW w:w="3070" w:type="dxa"/>
          </w:tcPr>
          <w:p w:rsidR="007B3820" w:rsidRDefault="007B3820">
            <w:pPr>
              <w:jc w:val="both"/>
            </w:pPr>
            <w:r>
              <w:t>Krizové centrum</w:t>
            </w:r>
          </w:p>
        </w:tc>
        <w:tc>
          <w:tcPr>
            <w:tcW w:w="3070" w:type="dxa"/>
          </w:tcPr>
          <w:p w:rsidR="007B3820" w:rsidRDefault="007B3820">
            <w:pPr>
              <w:jc w:val="both"/>
            </w:pPr>
          </w:p>
        </w:tc>
        <w:tc>
          <w:tcPr>
            <w:tcW w:w="3070" w:type="dxa"/>
          </w:tcPr>
          <w:p w:rsidR="007B3820" w:rsidRDefault="007B3820">
            <w:pPr>
              <w:jc w:val="both"/>
            </w:pPr>
          </w:p>
        </w:tc>
      </w:tr>
      <w:tr w:rsidR="007B3820">
        <w:tc>
          <w:tcPr>
            <w:tcW w:w="3070" w:type="dxa"/>
          </w:tcPr>
          <w:p w:rsidR="007B3820" w:rsidRDefault="007B3820">
            <w:pPr>
              <w:jc w:val="both"/>
            </w:pPr>
            <w:r>
              <w:t>Policie ČR</w:t>
            </w:r>
          </w:p>
        </w:tc>
        <w:tc>
          <w:tcPr>
            <w:tcW w:w="3070" w:type="dxa"/>
          </w:tcPr>
          <w:p w:rsidR="007B3820" w:rsidRDefault="007B3820">
            <w:pPr>
              <w:jc w:val="both"/>
            </w:pPr>
          </w:p>
        </w:tc>
        <w:tc>
          <w:tcPr>
            <w:tcW w:w="3070" w:type="dxa"/>
          </w:tcPr>
          <w:p w:rsidR="007B3820" w:rsidRDefault="007B3820">
            <w:pPr>
              <w:jc w:val="both"/>
            </w:pPr>
          </w:p>
        </w:tc>
      </w:tr>
      <w:tr w:rsidR="007B3820">
        <w:tc>
          <w:tcPr>
            <w:tcW w:w="3070" w:type="dxa"/>
          </w:tcPr>
          <w:p w:rsidR="007B3820" w:rsidRDefault="007B3820">
            <w:r>
              <w:t>Územní pracoviště krajské hygienické stanice</w:t>
            </w:r>
          </w:p>
        </w:tc>
        <w:tc>
          <w:tcPr>
            <w:tcW w:w="3070" w:type="dxa"/>
          </w:tcPr>
          <w:p w:rsidR="007B3820" w:rsidRDefault="007B3820">
            <w:pPr>
              <w:jc w:val="both"/>
            </w:pPr>
          </w:p>
        </w:tc>
        <w:tc>
          <w:tcPr>
            <w:tcW w:w="3070" w:type="dxa"/>
          </w:tcPr>
          <w:p w:rsidR="007B3820" w:rsidRDefault="007B3820">
            <w:pPr>
              <w:jc w:val="both"/>
            </w:pPr>
          </w:p>
        </w:tc>
      </w:tr>
      <w:tr w:rsidR="007B3820">
        <w:tc>
          <w:tcPr>
            <w:tcW w:w="3070" w:type="dxa"/>
          </w:tcPr>
          <w:p w:rsidR="007B3820" w:rsidRDefault="007B3820">
            <w:r>
              <w:t>Zdravotnická záchranná služba</w:t>
            </w:r>
          </w:p>
        </w:tc>
        <w:tc>
          <w:tcPr>
            <w:tcW w:w="3070" w:type="dxa"/>
          </w:tcPr>
          <w:p w:rsidR="007B3820" w:rsidRDefault="007B3820">
            <w:pPr>
              <w:jc w:val="both"/>
            </w:pPr>
          </w:p>
        </w:tc>
        <w:tc>
          <w:tcPr>
            <w:tcW w:w="3070" w:type="dxa"/>
          </w:tcPr>
          <w:p w:rsidR="007B3820" w:rsidRDefault="007B3820">
            <w:pPr>
              <w:jc w:val="both"/>
            </w:pPr>
          </w:p>
        </w:tc>
      </w:tr>
    </w:tbl>
    <w:p w:rsidR="007B3820" w:rsidRDefault="007B3820">
      <w:pPr>
        <w:jc w:val="both"/>
      </w:pPr>
    </w:p>
    <w:p w:rsidR="007B3820" w:rsidRDefault="007B3820">
      <w:pPr>
        <w:jc w:val="both"/>
      </w:pPr>
    </w:p>
    <w:p w:rsidR="007B3820" w:rsidRDefault="007B3820">
      <w:pPr>
        <w:numPr>
          <w:ilvl w:val="0"/>
          <w:numId w:val="18"/>
        </w:numPr>
        <w:jc w:val="both"/>
        <w:rPr>
          <w:b/>
          <w:caps/>
        </w:rPr>
      </w:pPr>
      <w:r>
        <w:rPr>
          <w:b/>
          <w:caps/>
        </w:rPr>
        <w:t>zásady spolupráce mezi osobami odpovědnými za provoz flexitanku</w:t>
      </w:r>
    </w:p>
    <w:p w:rsidR="007B3820" w:rsidRDefault="007B382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88"/>
        <w:gridCol w:w="2160"/>
        <w:gridCol w:w="2160"/>
        <w:gridCol w:w="1978"/>
      </w:tblGrid>
      <w:tr w:rsidR="007B3820">
        <w:tc>
          <w:tcPr>
            <w:tcW w:w="2988" w:type="dxa"/>
          </w:tcPr>
          <w:p w:rsidR="007B3820" w:rsidRDefault="007B3820">
            <w:pPr>
              <w:jc w:val="center"/>
              <w:rPr>
                <w:b/>
              </w:rPr>
            </w:pPr>
            <w:r>
              <w:rPr>
                <w:b/>
              </w:rPr>
              <w:t>Pracovníci odpovědní za:</w:t>
            </w:r>
          </w:p>
          <w:p w:rsidR="007B3820" w:rsidRDefault="007B3820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7B3820" w:rsidRDefault="007B3820">
            <w:pPr>
              <w:jc w:val="center"/>
              <w:rPr>
                <w:b/>
              </w:rPr>
            </w:pPr>
            <w:r>
              <w:rPr>
                <w:b/>
              </w:rPr>
              <w:t>Jméno:</w:t>
            </w:r>
          </w:p>
        </w:tc>
        <w:tc>
          <w:tcPr>
            <w:tcW w:w="2160" w:type="dxa"/>
          </w:tcPr>
          <w:p w:rsidR="007B3820" w:rsidRDefault="007B3820">
            <w:pPr>
              <w:jc w:val="center"/>
              <w:rPr>
                <w:b/>
              </w:rPr>
            </w:pPr>
            <w:r>
              <w:rPr>
                <w:b/>
              </w:rPr>
              <w:t>Zástup v době nepřítomnosti:</w:t>
            </w:r>
          </w:p>
        </w:tc>
        <w:tc>
          <w:tcPr>
            <w:tcW w:w="1978" w:type="dxa"/>
          </w:tcPr>
          <w:p w:rsidR="007B3820" w:rsidRDefault="007B3820">
            <w:pPr>
              <w:jc w:val="center"/>
              <w:rPr>
                <w:b/>
              </w:rPr>
            </w:pPr>
            <w:r>
              <w:rPr>
                <w:b/>
              </w:rPr>
              <w:t>Telefonní spojení:</w:t>
            </w:r>
          </w:p>
        </w:tc>
      </w:tr>
      <w:tr w:rsidR="007B3820">
        <w:tc>
          <w:tcPr>
            <w:tcW w:w="2988" w:type="dxa"/>
          </w:tcPr>
          <w:p w:rsidR="007B3820" w:rsidRDefault="007B3820">
            <w:pPr>
              <w:jc w:val="both"/>
            </w:pPr>
            <w:r>
              <w:t>přípravu podloží flexitanku</w:t>
            </w:r>
          </w:p>
        </w:tc>
        <w:tc>
          <w:tcPr>
            <w:tcW w:w="2160" w:type="dxa"/>
          </w:tcPr>
          <w:p w:rsidR="007B3820" w:rsidRDefault="007B3820">
            <w:pPr>
              <w:jc w:val="both"/>
            </w:pPr>
          </w:p>
        </w:tc>
        <w:tc>
          <w:tcPr>
            <w:tcW w:w="2160" w:type="dxa"/>
          </w:tcPr>
          <w:p w:rsidR="007B3820" w:rsidRDefault="007B3820">
            <w:pPr>
              <w:jc w:val="both"/>
            </w:pPr>
          </w:p>
        </w:tc>
        <w:tc>
          <w:tcPr>
            <w:tcW w:w="1978" w:type="dxa"/>
          </w:tcPr>
          <w:p w:rsidR="007B3820" w:rsidRDefault="007B3820">
            <w:pPr>
              <w:jc w:val="both"/>
            </w:pPr>
          </w:p>
        </w:tc>
      </w:tr>
      <w:tr w:rsidR="007B3820">
        <w:tc>
          <w:tcPr>
            <w:tcW w:w="2988" w:type="dxa"/>
          </w:tcPr>
          <w:p w:rsidR="007B3820" w:rsidRDefault="007B3820">
            <w:pPr>
              <w:jc w:val="both"/>
            </w:pPr>
            <w:r>
              <w:t>nákup a uložení flexitanku, případně jeho odstranění po ukončení skladování hnojiv</w:t>
            </w:r>
          </w:p>
        </w:tc>
        <w:tc>
          <w:tcPr>
            <w:tcW w:w="2160" w:type="dxa"/>
          </w:tcPr>
          <w:p w:rsidR="007B3820" w:rsidRDefault="007B3820">
            <w:pPr>
              <w:jc w:val="both"/>
            </w:pPr>
          </w:p>
        </w:tc>
        <w:tc>
          <w:tcPr>
            <w:tcW w:w="2160" w:type="dxa"/>
          </w:tcPr>
          <w:p w:rsidR="007B3820" w:rsidRDefault="007B3820">
            <w:pPr>
              <w:jc w:val="both"/>
            </w:pPr>
          </w:p>
        </w:tc>
        <w:tc>
          <w:tcPr>
            <w:tcW w:w="1978" w:type="dxa"/>
          </w:tcPr>
          <w:p w:rsidR="007B3820" w:rsidRDefault="007B3820">
            <w:pPr>
              <w:jc w:val="both"/>
            </w:pPr>
          </w:p>
        </w:tc>
      </w:tr>
      <w:tr w:rsidR="007B3820">
        <w:tc>
          <w:tcPr>
            <w:tcW w:w="2988" w:type="dxa"/>
          </w:tcPr>
          <w:p w:rsidR="007B3820" w:rsidRDefault="007B3820">
            <w:pPr>
              <w:jc w:val="both"/>
            </w:pPr>
            <w:r>
              <w:t>plnění flexitanku a aplikaci hnojiva včetně evidence pozemků, na něž bylo hnojivo aplikováno</w:t>
            </w:r>
          </w:p>
        </w:tc>
        <w:tc>
          <w:tcPr>
            <w:tcW w:w="2160" w:type="dxa"/>
          </w:tcPr>
          <w:p w:rsidR="007B3820" w:rsidRDefault="007B3820">
            <w:pPr>
              <w:jc w:val="both"/>
            </w:pPr>
          </w:p>
        </w:tc>
        <w:tc>
          <w:tcPr>
            <w:tcW w:w="2160" w:type="dxa"/>
          </w:tcPr>
          <w:p w:rsidR="007B3820" w:rsidRDefault="007B3820">
            <w:pPr>
              <w:jc w:val="both"/>
            </w:pPr>
          </w:p>
        </w:tc>
        <w:tc>
          <w:tcPr>
            <w:tcW w:w="1978" w:type="dxa"/>
          </w:tcPr>
          <w:p w:rsidR="007B3820" w:rsidRDefault="007B3820">
            <w:pPr>
              <w:jc w:val="both"/>
            </w:pPr>
          </w:p>
        </w:tc>
      </w:tr>
      <w:tr w:rsidR="007B3820">
        <w:tc>
          <w:tcPr>
            <w:tcW w:w="2988" w:type="dxa"/>
          </w:tcPr>
          <w:p w:rsidR="007B3820" w:rsidRDefault="007B3820">
            <w:pPr>
              <w:jc w:val="both"/>
            </w:pPr>
            <w:r>
              <w:t xml:space="preserve">vedení evidence o příjmu a výdeji hnojiv </w:t>
            </w:r>
          </w:p>
        </w:tc>
        <w:tc>
          <w:tcPr>
            <w:tcW w:w="2160" w:type="dxa"/>
          </w:tcPr>
          <w:p w:rsidR="007B3820" w:rsidRDefault="007B3820">
            <w:pPr>
              <w:jc w:val="both"/>
            </w:pPr>
          </w:p>
        </w:tc>
        <w:tc>
          <w:tcPr>
            <w:tcW w:w="2160" w:type="dxa"/>
          </w:tcPr>
          <w:p w:rsidR="007B3820" w:rsidRDefault="007B3820">
            <w:pPr>
              <w:jc w:val="both"/>
            </w:pPr>
          </w:p>
        </w:tc>
        <w:tc>
          <w:tcPr>
            <w:tcW w:w="1978" w:type="dxa"/>
          </w:tcPr>
          <w:p w:rsidR="007B3820" w:rsidRDefault="007B3820">
            <w:pPr>
              <w:jc w:val="both"/>
            </w:pPr>
          </w:p>
        </w:tc>
      </w:tr>
      <w:tr w:rsidR="007B3820">
        <w:tc>
          <w:tcPr>
            <w:tcW w:w="2988" w:type="dxa"/>
          </w:tcPr>
          <w:p w:rsidR="007B3820" w:rsidRDefault="007B3820">
            <w:pPr>
              <w:jc w:val="both"/>
            </w:pPr>
            <w:r>
              <w:t>kontrolu těsnosti flexitanku, jeho technického stavu a případných úkapů</w:t>
            </w:r>
          </w:p>
        </w:tc>
        <w:tc>
          <w:tcPr>
            <w:tcW w:w="2160" w:type="dxa"/>
          </w:tcPr>
          <w:p w:rsidR="007B3820" w:rsidRDefault="007B3820">
            <w:pPr>
              <w:jc w:val="both"/>
            </w:pPr>
          </w:p>
        </w:tc>
        <w:tc>
          <w:tcPr>
            <w:tcW w:w="2160" w:type="dxa"/>
          </w:tcPr>
          <w:p w:rsidR="007B3820" w:rsidRDefault="007B3820">
            <w:pPr>
              <w:jc w:val="both"/>
            </w:pPr>
          </w:p>
        </w:tc>
        <w:tc>
          <w:tcPr>
            <w:tcW w:w="1978" w:type="dxa"/>
          </w:tcPr>
          <w:p w:rsidR="007B3820" w:rsidRDefault="007B3820">
            <w:pPr>
              <w:jc w:val="both"/>
            </w:pPr>
          </w:p>
        </w:tc>
      </w:tr>
      <w:tr w:rsidR="007B3820">
        <w:tc>
          <w:tcPr>
            <w:tcW w:w="2988" w:type="dxa"/>
          </w:tcPr>
          <w:p w:rsidR="007B3820" w:rsidRDefault="007B3820">
            <w:pPr>
              <w:jc w:val="both"/>
            </w:pPr>
            <w:r>
              <w:t>organizaci činností za mimořádných situací dle bodu 4</w:t>
            </w:r>
          </w:p>
        </w:tc>
        <w:tc>
          <w:tcPr>
            <w:tcW w:w="2160" w:type="dxa"/>
          </w:tcPr>
          <w:p w:rsidR="007B3820" w:rsidRDefault="007B3820">
            <w:pPr>
              <w:jc w:val="both"/>
            </w:pPr>
          </w:p>
        </w:tc>
        <w:tc>
          <w:tcPr>
            <w:tcW w:w="2160" w:type="dxa"/>
          </w:tcPr>
          <w:p w:rsidR="007B3820" w:rsidRDefault="007B3820">
            <w:pPr>
              <w:jc w:val="both"/>
            </w:pPr>
          </w:p>
        </w:tc>
        <w:tc>
          <w:tcPr>
            <w:tcW w:w="1978" w:type="dxa"/>
          </w:tcPr>
          <w:p w:rsidR="007B3820" w:rsidRDefault="007B3820">
            <w:pPr>
              <w:jc w:val="both"/>
            </w:pPr>
          </w:p>
        </w:tc>
      </w:tr>
      <w:tr w:rsidR="007B3820">
        <w:tc>
          <w:tcPr>
            <w:tcW w:w="2988" w:type="dxa"/>
          </w:tcPr>
          <w:p w:rsidR="007B3820" w:rsidRDefault="007B3820">
            <w:pPr>
              <w:jc w:val="both"/>
            </w:pPr>
            <w:r>
              <w:t>hlášení případné havárie příslušným orgánům a organizacím</w:t>
            </w:r>
          </w:p>
        </w:tc>
        <w:tc>
          <w:tcPr>
            <w:tcW w:w="2160" w:type="dxa"/>
          </w:tcPr>
          <w:p w:rsidR="007B3820" w:rsidRDefault="007B3820">
            <w:pPr>
              <w:jc w:val="both"/>
            </w:pPr>
          </w:p>
        </w:tc>
        <w:tc>
          <w:tcPr>
            <w:tcW w:w="2160" w:type="dxa"/>
          </w:tcPr>
          <w:p w:rsidR="007B3820" w:rsidRDefault="007B3820">
            <w:pPr>
              <w:jc w:val="both"/>
            </w:pPr>
          </w:p>
        </w:tc>
        <w:tc>
          <w:tcPr>
            <w:tcW w:w="1978" w:type="dxa"/>
          </w:tcPr>
          <w:p w:rsidR="007B3820" w:rsidRDefault="007B3820">
            <w:pPr>
              <w:jc w:val="both"/>
            </w:pPr>
          </w:p>
        </w:tc>
      </w:tr>
      <w:tr w:rsidR="007B3820">
        <w:tc>
          <w:tcPr>
            <w:tcW w:w="2988" w:type="dxa"/>
          </w:tcPr>
          <w:p w:rsidR="007B3820" w:rsidRDefault="007B3820">
            <w:pPr>
              <w:jc w:val="both"/>
            </w:pPr>
            <w:r>
              <w:t>za udržování souladu obsahu tohoto provozního řádu se skutečným stavem</w:t>
            </w:r>
          </w:p>
        </w:tc>
        <w:tc>
          <w:tcPr>
            <w:tcW w:w="2160" w:type="dxa"/>
          </w:tcPr>
          <w:p w:rsidR="007B3820" w:rsidRDefault="007B3820">
            <w:pPr>
              <w:jc w:val="both"/>
            </w:pPr>
          </w:p>
        </w:tc>
        <w:tc>
          <w:tcPr>
            <w:tcW w:w="2160" w:type="dxa"/>
          </w:tcPr>
          <w:p w:rsidR="007B3820" w:rsidRDefault="007B3820">
            <w:pPr>
              <w:jc w:val="both"/>
            </w:pPr>
          </w:p>
        </w:tc>
        <w:tc>
          <w:tcPr>
            <w:tcW w:w="1978" w:type="dxa"/>
          </w:tcPr>
          <w:p w:rsidR="007B3820" w:rsidRDefault="007B3820">
            <w:pPr>
              <w:jc w:val="both"/>
            </w:pPr>
          </w:p>
        </w:tc>
      </w:tr>
    </w:tbl>
    <w:p w:rsidR="007B3820" w:rsidRDefault="007B3820">
      <w:pPr>
        <w:jc w:val="both"/>
      </w:pPr>
    </w:p>
    <w:p w:rsidR="007B3820" w:rsidRDefault="007B3820">
      <w:pPr>
        <w:jc w:val="both"/>
        <w:rPr>
          <w:b/>
          <w:caps/>
        </w:rPr>
      </w:pPr>
    </w:p>
    <w:p w:rsidR="007B3820" w:rsidRDefault="007B3820">
      <w:pPr>
        <w:numPr>
          <w:ilvl w:val="0"/>
          <w:numId w:val="18"/>
        </w:numPr>
        <w:jc w:val="both"/>
        <w:rPr>
          <w:b/>
          <w:caps/>
        </w:rPr>
      </w:pPr>
      <w:r>
        <w:rPr>
          <w:b/>
          <w:caps/>
        </w:rPr>
        <w:t>organizační údaje týkající se tohoto provozního řádu</w:t>
      </w:r>
    </w:p>
    <w:p w:rsidR="007B3820" w:rsidRDefault="007B3820">
      <w:pPr>
        <w:jc w:val="both"/>
        <w:rPr>
          <w:b/>
          <w:caps/>
        </w:rPr>
      </w:pPr>
    </w:p>
    <w:p w:rsidR="007B3820" w:rsidRDefault="007B3820">
      <w:pPr>
        <w:jc w:val="both"/>
      </w:pPr>
      <w:r>
        <w:lastRenderedPageBreak/>
        <w:t>Tento provozní řád platí ode dne jeho schválení statutárním zástupcem provozovatele po celou dobu provozu flexitanku.</w:t>
      </w:r>
    </w:p>
    <w:p w:rsidR="007B3820" w:rsidRDefault="007B3820">
      <w:pPr>
        <w:jc w:val="both"/>
        <w:rPr>
          <w:b/>
          <w:caps/>
        </w:rPr>
      </w:pPr>
    </w:p>
    <w:p w:rsidR="00A33D9A" w:rsidRDefault="00A33D9A">
      <w:pPr>
        <w:jc w:val="both"/>
        <w:rPr>
          <w:b/>
          <w:caps/>
        </w:rPr>
      </w:pPr>
    </w:p>
    <w:p w:rsidR="00A33D9A" w:rsidRDefault="00A33D9A">
      <w:pPr>
        <w:jc w:val="both"/>
        <w:rPr>
          <w:b/>
          <w:caps/>
        </w:rPr>
      </w:pPr>
    </w:p>
    <w:p w:rsidR="007B3820" w:rsidRDefault="007B3820">
      <w:pPr>
        <w:jc w:val="both"/>
        <w:rPr>
          <w:b/>
          <w:caps/>
        </w:rPr>
      </w:pPr>
    </w:p>
    <w:p w:rsidR="007B3820" w:rsidRDefault="007B3820">
      <w:pPr>
        <w:numPr>
          <w:ilvl w:val="0"/>
          <w:numId w:val="18"/>
        </w:numPr>
        <w:jc w:val="both"/>
        <w:rPr>
          <w:b/>
          <w:caps/>
        </w:rPr>
      </w:pPr>
      <w:r>
        <w:rPr>
          <w:b/>
          <w:caps/>
        </w:rPr>
        <w:t>Přílohy</w:t>
      </w:r>
    </w:p>
    <w:p w:rsidR="007B3820" w:rsidRDefault="007B3820">
      <w:pPr>
        <w:jc w:val="both"/>
      </w:pPr>
    </w:p>
    <w:p w:rsidR="007B3820" w:rsidRDefault="007B3820">
      <w:pPr>
        <w:jc w:val="both"/>
      </w:pPr>
      <w:r>
        <w:t>Přílohami tohoto provozního řádu jsou:</w:t>
      </w:r>
    </w:p>
    <w:p w:rsidR="007B3820" w:rsidRDefault="007B3820">
      <w:pPr>
        <w:jc w:val="both"/>
        <w:rPr>
          <w:b/>
          <w:caps/>
        </w:rPr>
      </w:pPr>
    </w:p>
    <w:p w:rsidR="007B3820" w:rsidRDefault="007B3820">
      <w:pPr>
        <w:numPr>
          <w:ilvl w:val="1"/>
          <w:numId w:val="15"/>
        </w:numPr>
        <w:jc w:val="both"/>
      </w:pPr>
      <w:r>
        <w:t>příloha č.1: zákres umístění flexitanku v mapovém podkladu (snímku katastrální mapy nebo mapě s měřítkem max. 1:5000)</w:t>
      </w:r>
    </w:p>
    <w:p w:rsidR="007B3820" w:rsidRDefault="007B3820">
      <w:pPr>
        <w:numPr>
          <w:ilvl w:val="1"/>
          <w:numId w:val="15"/>
        </w:numPr>
        <w:jc w:val="both"/>
      </w:pPr>
      <w:r>
        <w:t>protokol o seznámení obsluhy a odpovědných pracovníků s provozním řádem</w:t>
      </w:r>
    </w:p>
    <w:p w:rsidR="007B3820" w:rsidRDefault="007B3820">
      <w:pPr>
        <w:jc w:val="both"/>
      </w:pPr>
    </w:p>
    <w:p w:rsidR="007B3820" w:rsidRDefault="007B3820">
      <w:pPr>
        <w:jc w:val="both"/>
      </w:pPr>
      <w:r>
        <w:t>Místo a datum zpracování</w:t>
      </w:r>
      <w:r w:rsidR="008039D2">
        <w:t xml:space="preserve"> vzorového provozního řádu</w:t>
      </w:r>
      <w:r>
        <w:t xml:space="preserve">: Opava, </w:t>
      </w:r>
      <w:r w:rsidR="00EF3684">
        <w:t>15</w:t>
      </w:r>
      <w:r w:rsidR="008039D2">
        <w:t>.</w:t>
      </w:r>
      <w:r w:rsidR="00EF3684">
        <w:t>8.2014</w:t>
      </w:r>
      <w:r>
        <w:t>.</w:t>
      </w:r>
    </w:p>
    <w:p w:rsidR="007B3820" w:rsidRDefault="007B3820">
      <w:pPr>
        <w:jc w:val="both"/>
      </w:pPr>
    </w:p>
    <w:p w:rsidR="007B3820" w:rsidRPr="008039D2" w:rsidRDefault="00C46898">
      <w:pPr>
        <w:jc w:val="both"/>
      </w:pPr>
      <w:r w:rsidRPr="008039D2">
        <w:t xml:space="preserve">Používání flexitanku pro skladování </w:t>
      </w:r>
      <w:r w:rsidR="009D77FD">
        <w:t xml:space="preserve">průmyslových </w:t>
      </w:r>
      <w:r w:rsidRPr="008039D2">
        <w:t>hnojiv vyžaduje zpracování a schválení havarijního plánu příslušným vodoprávním úřadem, jehož vzor dodavatel flexitanku provozovateli poskytne.</w:t>
      </w:r>
    </w:p>
    <w:p w:rsidR="007B3820" w:rsidRDefault="007B3820">
      <w:pPr>
        <w:jc w:val="both"/>
      </w:pPr>
    </w:p>
    <w:p w:rsidR="00A33D9A" w:rsidRDefault="00A33D9A">
      <w:pPr>
        <w:jc w:val="both"/>
      </w:pPr>
    </w:p>
    <w:p w:rsidR="00A33D9A" w:rsidRDefault="00A33D9A">
      <w:pPr>
        <w:jc w:val="both"/>
      </w:pPr>
    </w:p>
    <w:p w:rsidR="00A33D9A" w:rsidRDefault="00A33D9A">
      <w:pPr>
        <w:jc w:val="both"/>
      </w:pPr>
    </w:p>
    <w:p w:rsidR="008039D2" w:rsidRDefault="008039D2">
      <w:pPr>
        <w:jc w:val="both"/>
      </w:pPr>
      <w:r>
        <w:t>Vzorový provozní řád z</w:t>
      </w:r>
      <w:r w:rsidR="007B3820">
        <w:t>pracoval</w:t>
      </w:r>
      <w:r>
        <w:t>a</w:t>
      </w:r>
      <w:r w:rsidR="007B3820">
        <w:t xml:space="preserve">:   </w:t>
      </w:r>
    </w:p>
    <w:p w:rsidR="007B3820" w:rsidRDefault="008039D2">
      <w:pPr>
        <w:jc w:val="both"/>
      </w:pPr>
      <w:r>
        <w:t>I</w:t>
      </w:r>
      <w:r w:rsidR="007B3820">
        <w:t>ng. Pavla Žídková – poradkyně v oblasti ekologie</w:t>
      </w:r>
    </w:p>
    <w:p w:rsidR="008039D2" w:rsidRDefault="008039D2">
      <w:pPr>
        <w:jc w:val="both"/>
      </w:pPr>
      <w:r>
        <w:t>osvědčení dle zákona č. 100/2001 Sb. č. j. 34671/ENV/11 z 9.5.2011</w:t>
      </w:r>
    </w:p>
    <w:sectPr w:rsidR="008039D2">
      <w:headerReference w:type="even" r:id="rId7"/>
      <w:headerReference w:type="default" r:id="rId8"/>
      <w:footerReference w:type="default" r:id="rId9"/>
      <w:pgSz w:w="11906" w:h="16838"/>
      <w:pgMar w:top="1418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9A5" w:rsidRDefault="004709A5">
      <w:r>
        <w:separator/>
      </w:r>
    </w:p>
  </w:endnote>
  <w:endnote w:type="continuationSeparator" w:id="1">
    <w:p w:rsidR="004709A5" w:rsidRDefault="00470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898" w:rsidRDefault="00C46898">
    <w:pPr>
      <w:pStyle w:val="Zpat"/>
      <w:jc w:val="right"/>
    </w:pPr>
    <w:r>
      <w:t>___________________________________________________________________________</w:t>
    </w:r>
  </w:p>
  <w:p w:rsidR="00C46898" w:rsidRDefault="00C46898">
    <w:pPr>
      <w:pStyle w:val="Zpat"/>
      <w:jc w:val="right"/>
      <w:rPr>
        <w:b/>
        <w:i/>
        <w:sz w:val="20"/>
        <w:szCs w:val="20"/>
      </w:rPr>
    </w:pPr>
    <w:r>
      <w:rPr>
        <w:b/>
        <w:i/>
        <w:sz w:val="20"/>
        <w:szCs w:val="20"/>
      </w:rPr>
      <w:t>Provozní řád pro skladování kapalných hnojiv ve flexitanku</w:t>
    </w:r>
  </w:p>
  <w:p w:rsidR="00C46898" w:rsidRDefault="00C4689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9A5" w:rsidRDefault="004709A5">
      <w:r>
        <w:separator/>
      </w:r>
    </w:p>
  </w:footnote>
  <w:footnote w:type="continuationSeparator" w:id="1">
    <w:p w:rsidR="004709A5" w:rsidRDefault="00470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898" w:rsidRDefault="00C4689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46898" w:rsidRDefault="00C4689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898" w:rsidRDefault="00C4689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5622">
      <w:rPr>
        <w:rStyle w:val="slostrnky"/>
        <w:noProof/>
      </w:rPr>
      <w:t>2</w:t>
    </w:r>
    <w:r>
      <w:rPr>
        <w:rStyle w:val="slostrnky"/>
      </w:rPr>
      <w:fldChar w:fldCharType="end"/>
    </w:r>
  </w:p>
  <w:p w:rsidR="00C46898" w:rsidRDefault="00C46898">
    <w:pPr>
      <w:pStyle w:val="Zhlav"/>
    </w:pPr>
    <w:r>
      <w:tab/>
      <w:t>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60D9"/>
    <w:multiLevelType w:val="hybridMultilevel"/>
    <w:tmpl w:val="01CAFA7A"/>
    <w:lvl w:ilvl="0" w:tplc="E4260766">
      <w:start w:val="1"/>
      <w:numFmt w:val="upperLetter"/>
      <w:pStyle w:val="Nadpis4"/>
      <w:lvlText w:val="%1."/>
      <w:lvlJc w:val="left"/>
      <w:pPr>
        <w:tabs>
          <w:tab w:val="num" w:pos="720"/>
        </w:tabs>
        <w:ind w:left="720" w:hanging="360"/>
      </w:pPr>
    </w:lvl>
    <w:lvl w:ilvl="1" w:tplc="FADEC6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62DCC"/>
    <w:multiLevelType w:val="hybridMultilevel"/>
    <w:tmpl w:val="75969D64"/>
    <w:lvl w:ilvl="0" w:tplc="B2E80A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1117A"/>
    <w:multiLevelType w:val="hybridMultilevel"/>
    <w:tmpl w:val="4E6021D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D4D2E"/>
    <w:multiLevelType w:val="hybridMultilevel"/>
    <w:tmpl w:val="4BC8C03A"/>
    <w:lvl w:ilvl="0" w:tplc="CF9C41E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AD6A04"/>
    <w:multiLevelType w:val="hybridMultilevel"/>
    <w:tmpl w:val="C6A67E00"/>
    <w:lvl w:ilvl="0" w:tplc="B528462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A7C4828"/>
    <w:multiLevelType w:val="hybridMultilevel"/>
    <w:tmpl w:val="4A54CD50"/>
    <w:lvl w:ilvl="0" w:tplc="FD2C4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CB120B"/>
    <w:multiLevelType w:val="hybridMultilevel"/>
    <w:tmpl w:val="B7B886F8"/>
    <w:lvl w:ilvl="0" w:tplc="CF9C41E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C05956"/>
    <w:multiLevelType w:val="hybridMultilevel"/>
    <w:tmpl w:val="0BF616C2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030061"/>
    <w:multiLevelType w:val="hybridMultilevel"/>
    <w:tmpl w:val="6818F6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001A4B"/>
    <w:multiLevelType w:val="hybridMultilevel"/>
    <w:tmpl w:val="8DBAB2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C320F4"/>
    <w:multiLevelType w:val="hybridMultilevel"/>
    <w:tmpl w:val="AD96CA2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B352C8"/>
    <w:multiLevelType w:val="hybridMultilevel"/>
    <w:tmpl w:val="337A18A2"/>
    <w:lvl w:ilvl="0" w:tplc="4F8040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F3311C"/>
    <w:multiLevelType w:val="hybridMultilevel"/>
    <w:tmpl w:val="616E12EC"/>
    <w:lvl w:ilvl="0" w:tplc="B2E80A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3460F2"/>
    <w:multiLevelType w:val="hybridMultilevel"/>
    <w:tmpl w:val="24CE3B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BA0F4A"/>
    <w:multiLevelType w:val="hybridMultilevel"/>
    <w:tmpl w:val="9EF8F6A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C42E84"/>
    <w:multiLevelType w:val="hybridMultilevel"/>
    <w:tmpl w:val="B302E010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624D25"/>
    <w:multiLevelType w:val="hybridMultilevel"/>
    <w:tmpl w:val="9DEE584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7A3923"/>
    <w:multiLevelType w:val="hybridMultilevel"/>
    <w:tmpl w:val="A0520E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F8040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197E30"/>
    <w:multiLevelType w:val="hybridMultilevel"/>
    <w:tmpl w:val="A970A1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EB289C"/>
    <w:multiLevelType w:val="hybridMultilevel"/>
    <w:tmpl w:val="33129D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8"/>
  </w:num>
  <w:num w:numId="5">
    <w:abstractNumId w:val="15"/>
  </w:num>
  <w:num w:numId="6">
    <w:abstractNumId w:val="7"/>
  </w:num>
  <w:num w:numId="7">
    <w:abstractNumId w:val="14"/>
  </w:num>
  <w:num w:numId="8">
    <w:abstractNumId w:val="2"/>
  </w:num>
  <w:num w:numId="9">
    <w:abstractNumId w:val="9"/>
  </w:num>
  <w:num w:numId="10">
    <w:abstractNumId w:val="10"/>
  </w:num>
  <w:num w:numId="11">
    <w:abstractNumId w:val="16"/>
  </w:num>
  <w:num w:numId="12">
    <w:abstractNumId w:val="1"/>
  </w:num>
  <w:num w:numId="13">
    <w:abstractNumId w:val="6"/>
  </w:num>
  <w:num w:numId="14">
    <w:abstractNumId w:val="3"/>
  </w:num>
  <w:num w:numId="15">
    <w:abstractNumId w:val="17"/>
  </w:num>
  <w:num w:numId="16">
    <w:abstractNumId w:val="12"/>
  </w:num>
  <w:num w:numId="17">
    <w:abstractNumId w:val="4"/>
  </w:num>
  <w:num w:numId="18">
    <w:abstractNumId w:val="19"/>
  </w:num>
  <w:num w:numId="19">
    <w:abstractNumId w:val="1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BB1"/>
    <w:rsid w:val="00013FCF"/>
    <w:rsid w:val="00037D36"/>
    <w:rsid w:val="0005476E"/>
    <w:rsid w:val="00202BB1"/>
    <w:rsid w:val="0023443F"/>
    <w:rsid w:val="00331210"/>
    <w:rsid w:val="003D333C"/>
    <w:rsid w:val="004709A5"/>
    <w:rsid w:val="00477111"/>
    <w:rsid w:val="00495FDA"/>
    <w:rsid w:val="00595622"/>
    <w:rsid w:val="00791581"/>
    <w:rsid w:val="007B3820"/>
    <w:rsid w:val="008039D2"/>
    <w:rsid w:val="009D77FD"/>
    <w:rsid w:val="00A24E3E"/>
    <w:rsid w:val="00A33D9A"/>
    <w:rsid w:val="00A62291"/>
    <w:rsid w:val="00A957CC"/>
    <w:rsid w:val="00C46898"/>
    <w:rsid w:val="00EF3684"/>
    <w:rsid w:val="00FB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  <w:sz w:val="1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  <w:i/>
      <w:iCs/>
      <w:caps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jc w:val="both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bCs/>
      <w:sz w:val="20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6" w:color="auto"/>
        <w:left w:val="single" w:sz="6" w:space="1" w:color="auto"/>
        <w:bottom w:val="single" w:sz="6" w:space="31" w:color="auto"/>
        <w:right w:val="single" w:sz="6" w:space="1" w:color="auto"/>
      </w:pBdr>
      <w:shd w:val="pct5" w:color="auto" w:fill="auto"/>
      <w:spacing w:line="360" w:lineRule="auto"/>
      <w:jc w:val="center"/>
      <w:outlineLvl w:val="6"/>
    </w:pPr>
    <w:rPr>
      <w:b/>
      <w:caps/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center"/>
    </w:pPr>
    <w:rPr>
      <w:b/>
      <w:bCs/>
      <w:caps/>
      <w:sz w:val="26"/>
      <w:u w:val="single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pPr>
      <w:spacing w:before="100" w:beforeAutospacing="1" w:after="100" w:afterAutospacing="1"/>
      <w:jc w:val="both"/>
    </w:pPr>
    <w:rPr>
      <w:rFonts w:ascii="Arial" w:hAnsi="Arial" w:cs="Arial"/>
      <w:color w:val="6B6B6B"/>
      <w:sz w:val="19"/>
      <w:szCs w:val="19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i/>
      <w:iCs/>
    </w:rPr>
  </w:style>
  <w:style w:type="paragraph" w:styleId="Zkladntextodsazen2">
    <w:name w:val="Body Text Indent 2"/>
    <w:basedOn w:val="Normln"/>
    <w:pPr>
      <w:tabs>
        <w:tab w:val="num" w:pos="900"/>
      </w:tabs>
      <w:ind w:left="851" w:hanging="491"/>
      <w:jc w:val="both"/>
    </w:pPr>
  </w:style>
  <w:style w:type="paragraph" w:styleId="Zkladntextodsazen3">
    <w:name w:val="Body Text Indent 3"/>
    <w:basedOn w:val="Normln"/>
    <w:pPr>
      <w:ind w:firstLine="720"/>
      <w:jc w:val="both"/>
    </w:pPr>
  </w:style>
  <w:style w:type="paragraph" w:styleId="Rozvrendokumentu">
    <w:name w:val="Document Map"/>
    <w:basedOn w:val="Normln"/>
    <w:semiHidden/>
    <w:rsid w:val="00202BB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1333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Stručné hodnocení vlivu stavby na jednotlivé složky životního prostředí</vt:lpstr>
    </vt:vector>
  </TitlesOfParts>
  <Company/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Stručné hodnocení vlivu stavby na jednotlivé složky životního prostředí</dc:title>
  <dc:creator>Ž</dc:creator>
  <cp:lastModifiedBy>bornit</cp:lastModifiedBy>
  <cp:revision>2</cp:revision>
  <cp:lastPrinted>2009-11-30T08:48:00Z</cp:lastPrinted>
  <dcterms:created xsi:type="dcterms:W3CDTF">2014-09-16T06:57:00Z</dcterms:created>
  <dcterms:modified xsi:type="dcterms:W3CDTF">2014-09-16T06:57:00Z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